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C578" w14:textId="77777777" w:rsidR="00B77BCB" w:rsidRDefault="0015276C">
      <w:pPr>
        <w:pStyle w:val="BodyText"/>
        <w:ind w:left="24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C28200" wp14:editId="04462C6F">
            <wp:extent cx="2873012" cy="985837"/>
            <wp:effectExtent l="0" t="0" r="0" b="0"/>
            <wp:docPr id="1" name="Image 1" descr="Idaho State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daho State University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012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58A05" w14:textId="77777777" w:rsidR="00B77BCB" w:rsidRDefault="00B77BCB">
      <w:pPr>
        <w:pStyle w:val="BodyText"/>
        <w:ind w:left="0"/>
        <w:rPr>
          <w:rFonts w:ascii="Times New Roman"/>
          <w:sz w:val="24"/>
        </w:rPr>
      </w:pPr>
    </w:p>
    <w:p w14:paraId="08CCE4B8" w14:textId="77777777" w:rsidR="00B77BCB" w:rsidRDefault="00B77BCB">
      <w:pPr>
        <w:pStyle w:val="BodyText"/>
        <w:spacing w:before="165"/>
        <w:ind w:left="0"/>
        <w:rPr>
          <w:rFonts w:ascii="Times New Roman"/>
          <w:sz w:val="24"/>
        </w:rPr>
      </w:pPr>
    </w:p>
    <w:p w14:paraId="376F26D5" w14:textId="77777777" w:rsidR="00B77BCB" w:rsidRDefault="0015276C">
      <w:pPr>
        <w:pStyle w:val="Title"/>
      </w:pPr>
      <w:r>
        <w:rPr>
          <w:w w:val="80"/>
        </w:rPr>
        <w:t>Announcing</w:t>
      </w:r>
      <w:r>
        <w:rPr>
          <w:spacing w:val="3"/>
        </w:rPr>
        <w:t xml:space="preserve"> </w:t>
      </w:r>
      <w:r>
        <w:rPr>
          <w:w w:val="80"/>
        </w:rPr>
        <w:t>the</w:t>
      </w:r>
      <w:r>
        <w:rPr>
          <w:spacing w:val="3"/>
        </w:rPr>
        <w:t xml:space="preserve"> </w:t>
      </w:r>
      <w:r>
        <w:rPr>
          <w:w w:val="80"/>
        </w:rPr>
        <w:t>2023</w:t>
      </w:r>
      <w:r>
        <w:rPr>
          <w:spacing w:val="4"/>
        </w:rPr>
        <w:t xml:space="preserve"> </w:t>
      </w:r>
      <w:r>
        <w:rPr>
          <w:w w:val="80"/>
        </w:rPr>
        <w:t>Idaho</w:t>
      </w:r>
      <w:r>
        <w:rPr>
          <w:spacing w:val="3"/>
        </w:rPr>
        <w:t xml:space="preserve"> </w:t>
      </w:r>
      <w:r>
        <w:rPr>
          <w:w w:val="80"/>
        </w:rPr>
        <w:t>State</w:t>
      </w:r>
      <w:r>
        <w:rPr>
          <w:spacing w:val="4"/>
        </w:rPr>
        <w:t xml:space="preserve"> </w:t>
      </w:r>
      <w:r>
        <w:rPr>
          <w:w w:val="80"/>
        </w:rPr>
        <w:t>University’s</w:t>
      </w:r>
      <w:r>
        <w:rPr>
          <w:spacing w:val="3"/>
        </w:rPr>
        <w:t xml:space="preserve"> </w:t>
      </w:r>
      <w:r>
        <w:rPr>
          <w:w w:val="80"/>
        </w:rPr>
        <w:t>Graduate</w:t>
      </w:r>
      <w:r>
        <w:rPr>
          <w:spacing w:val="4"/>
        </w:rPr>
        <w:t xml:space="preserve"> </w:t>
      </w:r>
      <w:r>
        <w:rPr>
          <w:w w:val="80"/>
        </w:rPr>
        <w:t>Research</w:t>
      </w:r>
      <w:r>
        <w:rPr>
          <w:spacing w:val="3"/>
        </w:rPr>
        <w:t xml:space="preserve"> </w:t>
      </w:r>
      <w:r>
        <w:rPr>
          <w:w w:val="80"/>
        </w:rPr>
        <w:t>Symposium</w:t>
      </w:r>
      <w:r>
        <w:rPr>
          <w:spacing w:val="4"/>
        </w:rPr>
        <w:t xml:space="preserve"> </w:t>
      </w:r>
      <w:r>
        <w:rPr>
          <w:spacing w:val="-2"/>
          <w:w w:val="80"/>
        </w:rPr>
        <w:t>Winners!</w:t>
      </w:r>
    </w:p>
    <w:p w14:paraId="3E3197DD" w14:textId="77777777" w:rsidR="00B77BCB" w:rsidRDefault="00B77BCB">
      <w:pPr>
        <w:pStyle w:val="BodyText"/>
        <w:spacing w:before="77"/>
        <w:ind w:left="0"/>
        <w:rPr>
          <w:b/>
          <w:sz w:val="24"/>
        </w:rPr>
      </w:pPr>
    </w:p>
    <w:p w14:paraId="0F9BD500" w14:textId="77777777" w:rsidR="00B77BCB" w:rsidRDefault="0015276C">
      <w:pPr>
        <w:pStyle w:val="BodyText"/>
        <w:spacing w:before="1" w:line="285" w:lineRule="auto"/>
        <w:ind w:right="353"/>
      </w:pPr>
      <w:r>
        <w:rPr>
          <w:b/>
          <w:w w:val="80"/>
        </w:rPr>
        <w:t>POCATELLO,</w:t>
      </w:r>
      <w:r>
        <w:rPr>
          <w:b/>
        </w:rPr>
        <w:t xml:space="preserve"> </w:t>
      </w:r>
      <w:r>
        <w:rPr>
          <w:b/>
          <w:w w:val="80"/>
        </w:rPr>
        <w:t>Idaho––</w:t>
      </w:r>
      <w:r>
        <w:rPr>
          <w:w w:val="80"/>
        </w:rPr>
        <w:t>The</w:t>
      </w:r>
      <w:r>
        <w:t xml:space="preserve"> </w:t>
      </w:r>
      <w:r>
        <w:rPr>
          <w:w w:val="80"/>
        </w:rPr>
        <w:t>Idaho</w:t>
      </w:r>
      <w:r>
        <w:t xml:space="preserve"> </w:t>
      </w:r>
      <w:r>
        <w:rPr>
          <w:w w:val="80"/>
        </w:rPr>
        <w:t>State</w:t>
      </w:r>
      <w:r>
        <w:t xml:space="preserve"> </w:t>
      </w:r>
      <w:r>
        <w:rPr>
          <w:w w:val="80"/>
        </w:rPr>
        <w:t>University’s</w:t>
      </w:r>
      <w:r>
        <w:t xml:space="preserve"> </w:t>
      </w:r>
      <w:r>
        <w:rPr>
          <w:w w:val="80"/>
        </w:rPr>
        <w:t>Graduate</w:t>
      </w:r>
      <w:r>
        <w:t xml:space="preserve"> </w:t>
      </w:r>
      <w:r>
        <w:rPr>
          <w:w w:val="80"/>
        </w:rPr>
        <w:t>School</w:t>
      </w:r>
      <w:r>
        <w:t xml:space="preserve"> </w:t>
      </w:r>
      <w:r>
        <w:rPr>
          <w:w w:val="80"/>
        </w:rPr>
        <w:t>held</w:t>
      </w:r>
      <w:r>
        <w:t xml:space="preserve"> </w:t>
      </w:r>
      <w:r>
        <w:rPr>
          <w:w w:val="80"/>
        </w:rPr>
        <w:t>its</w:t>
      </w:r>
      <w:r>
        <w:t xml:space="preserve"> </w:t>
      </w:r>
      <w:r>
        <w:rPr>
          <w:w w:val="80"/>
        </w:rPr>
        <w:t>annual</w:t>
      </w:r>
      <w:r>
        <w:t xml:space="preserve"> </w:t>
      </w:r>
      <w:r>
        <w:rPr>
          <w:w w:val="80"/>
        </w:rPr>
        <w:t>Graduate</w:t>
      </w:r>
      <w:r>
        <w:t xml:space="preserve"> </w:t>
      </w:r>
      <w:r>
        <w:rPr>
          <w:w w:val="80"/>
        </w:rPr>
        <w:t>Research</w:t>
      </w:r>
      <w:r>
        <w:rPr>
          <w:spacing w:val="80"/>
        </w:rPr>
        <w:t xml:space="preserve"> </w:t>
      </w:r>
      <w:r>
        <w:rPr>
          <w:w w:val="80"/>
        </w:rPr>
        <w:t>Symposium on Wednesday, March 15, 2023, at the Earl R. Pond Student Union building where graduate students, of</w:t>
      </w:r>
      <w:r>
        <w:rPr>
          <w:spacing w:val="40"/>
        </w:rPr>
        <w:t xml:space="preserve"> </w:t>
      </w:r>
      <w:r>
        <w:rPr>
          <w:w w:val="80"/>
        </w:rPr>
        <w:t>all different disciplines, presented their research in a variety of categories. The ISU Graduate School has proudly</w:t>
      </w:r>
      <w:r>
        <w:rPr>
          <w:spacing w:val="40"/>
        </w:rPr>
        <w:t xml:space="preserve"> </w:t>
      </w:r>
      <w:r>
        <w:rPr>
          <w:w w:val="80"/>
        </w:rPr>
        <w:t xml:space="preserve">hosted the Graduate Research </w:t>
      </w:r>
      <w:r>
        <w:rPr>
          <w:w w:val="80"/>
        </w:rPr>
        <w:t xml:space="preserve">Symposium since 2015 and will celebrate its 10-year anniversary of the event next </w:t>
      </w:r>
      <w:r>
        <w:rPr>
          <w:spacing w:val="-2"/>
          <w:w w:val="90"/>
        </w:rPr>
        <w:t>spring.</w:t>
      </w:r>
    </w:p>
    <w:p w14:paraId="68472110" w14:textId="77777777" w:rsidR="00B77BCB" w:rsidRDefault="00B77BCB">
      <w:pPr>
        <w:pStyle w:val="BodyText"/>
        <w:spacing w:before="41"/>
        <w:ind w:left="0"/>
      </w:pPr>
    </w:p>
    <w:p w14:paraId="0BCC4845" w14:textId="77777777" w:rsidR="00B77BCB" w:rsidRDefault="0015276C">
      <w:pPr>
        <w:pStyle w:val="BodyText"/>
        <w:spacing w:line="285" w:lineRule="auto"/>
        <w:ind w:right="403"/>
      </w:pPr>
      <w:r>
        <w:rPr>
          <w:w w:val="80"/>
        </w:rPr>
        <w:t xml:space="preserve">The Graduate School was proud to feature Dr. Rob Lion, </w:t>
      </w:r>
      <w:r>
        <w:rPr>
          <w:color w:val="252525"/>
          <w:w w:val="80"/>
        </w:rPr>
        <w:t>Associate Professor of Human Resource Development in the College of Education, as this year’s keynote speaker.</w:t>
      </w:r>
      <w:r>
        <w:rPr>
          <w:color w:val="252525"/>
          <w:w w:val="80"/>
        </w:rPr>
        <w:t xml:space="preserve"> Lion gave an inspiring and humorous speech reminding </w:t>
      </w:r>
      <w:r>
        <w:rPr>
          <w:color w:val="252525"/>
          <w:w w:val="85"/>
        </w:rPr>
        <w:t>students</w:t>
      </w:r>
      <w:r>
        <w:rPr>
          <w:color w:val="252525"/>
          <w:spacing w:val="-7"/>
          <w:w w:val="85"/>
        </w:rPr>
        <w:t xml:space="preserve"> </w:t>
      </w:r>
      <w:r>
        <w:rPr>
          <w:color w:val="252525"/>
          <w:w w:val="85"/>
        </w:rPr>
        <w:t>that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“work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should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fuel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the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human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spirit,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not</w:t>
      </w:r>
      <w:r>
        <w:rPr>
          <w:color w:val="252525"/>
          <w:spacing w:val="-7"/>
          <w:w w:val="85"/>
        </w:rPr>
        <w:t xml:space="preserve"> </w:t>
      </w:r>
      <w:r>
        <w:rPr>
          <w:color w:val="252525"/>
          <w:w w:val="85"/>
        </w:rPr>
        <w:t>drain</w:t>
      </w:r>
      <w:r>
        <w:rPr>
          <w:color w:val="252525"/>
          <w:spacing w:val="-6"/>
          <w:w w:val="85"/>
        </w:rPr>
        <w:t xml:space="preserve"> </w:t>
      </w:r>
      <w:r>
        <w:rPr>
          <w:color w:val="252525"/>
          <w:w w:val="85"/>
        </w:rPr>
        <w:t>it.”</w:t>
      </w:r>
    </w:p>
    <w:p w14:paraId="36FD304C" w14:textId="77777777" w:rsidR="00B77BCB" w:rsidRDefault="00B77BCB">
      <w:pPr>
        <w:pStyle w:val="BodyText"/>
        <w:spacing w:before="44"/>
        <w:ind w:left="0"/>
      </w:pPr>
    </w:p>
    <w:p w14:paraId="2A32940D" w14:textId="77777777" w:rsidR="00B77BCB" w:rsidRDefault="0015276C">
      <w:pPr>
        <w:pStyle w:val="BodyText"/>
        <w:spacing w:line="285" w:lineRule="auto"/>
        <w:ind w:right="353"/>
      </w:pPr>
      <w:r>
        <w:rPr>
          <w:w w:val="80"/>
        </w:rPr>
        <w:t>The conference-style symposium gives students the opportunity to present their research, in progress or completed,</w:t>
      </w:r>
      <w:r>
        <w:rPr>
          <w:spacing w:val="80"/>
        </w:rPr>
        <w:t xml:space="preserve"> </w:t>
      </w:r>
      <w:r>
        <w:rPr>
          <w:w w:val="80"/>
        </w:rPr>
        <w:t xml:space="preserve">in a 10-minute oral presentation, a poster presentation, and/or a creative work display. </w:t>
      </w:r>
      <w:r>
        <w:rPr>
          <w:color w:val="202529"/>
          <w:w w:val="80"/>
        </w:rPr>
        <w:t>Students may participate in</w:t>
      </w:r>
      <w:r>
        <w:rPr>
          <w:color w:val="202529"/>
          <w:spacing w:val="80"/>
        </w:rPr>
        <w:t xml:space="preserve"> </w:t>
      </w:r>
      <w:r>
        <w:rPr>
          <w:color w:val="202529"/>
          <w:w w:val="80"/>
        </w:rPr>
        <w:t>one or more of these thr</w:t>
      </w:r>
      <w:r>
        <w:rPr>
          <w:color w:val="202529"/>
          <w:w w:val="80"/>
        </w:rPr>
        <w:t xml:space="preserve">ee categories. Literature reviews, research projects, capstone projects, case studies, grant proposals, humanitarian trips, class papers, and other related scholarly or creative work all qualify as presentable </w:t>
      </w:r>
      <w:r>
        <w:rPr>
          <w:color w:val="202529"/>
          <w:spacing w:val="-2"/>
          <w:w w:val="90"/>
        </w:rPr>
        <w:t>research.</w:t>
      </w:r>
    </w:p>
    <w:p w14:paraId="7166724A" w14:textId="77777777" w:rsidR="00B77BCB" w:rsidRDefault="0015276C">
      <w:pPr>
        <w:pStyle w:val="BodyText"/>
        <w:spacing w:line="248" w:lineRule="exact"/>
      </w:pP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subject</w:t>
      </w:r>
      <w:r>
        <w:rPr>
          <w:spacing w:val="-4"/>
        </w:rPr>
        <w:t xml:space="preserve"> </w:t>
      </w:r>
      <w:r>
        <w:rPr>
          <w:w w:val="80"/>
        </w:rPr>
        <w:t>categories</w:t>
      </w:r>
      <w:r>
        <w:rPr>
          <w:spacing w:val="-4"/>
        </w:rPr>
        <w:t xml:space="preserve"> </w:t>
      </w:r>
      <w:r>
        <w:rPr>
          <w:spacing w:val="-2"/>
          <w:w w:val="80"/>
        </w:rPr>
        <w:t>include</w:t>
      </w:r>
    </w:p>
    <w:p w14:paraId="023B6A3C" w14:textId="77777777" w:rsidR="00B77BCB" w:rsidRDefault="0015276C">
      <w:pPr>
        <w:pStyle w:val="ListParagraph"/>
        <w:numPr>
          <w:ilvl w:val="0"/>
          <w:numId w:val="1"/>
        </w:numPr>
        <w:tabs>
          <w:tab w:val="left" w:pos="819"/>
        </w:tabs>
        <w:spacing w:before="48"/>
        <w:ind w:left="819" w:hanging="359"/>
        <w:rPr>
          <w:color w:val="333333"/>
          <w:sz w:val="24"/>
        </w:rPr>
      </w:pPr>
      <w:r>
        <w:rPr>
          <w:color w:val="333333"/>
          <w:w w:val="80"/>
        </w:rPr>
        <w:t>Biolo</w:t>
      </w:r>
      <w:r>
        <w:rPr>
          <w:color w:val="333333"/>
          <w:w w:val="80"/>
        </w:rPr>
        <w:t>gical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Natural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3C674242" w14:textId="77777777" w:rsidR="00B77BCB" w:rsidRDefault="0015276C">
      <w:pPr>
        <w:pStyle w:val="ListParagraph"/>
        <w:numPr>
          <w:ilvl w:val="0"/>
          <w:numId w:val="1"/>
        </w:numPr>
        <w:tabs>
          <w:tab w:val="left" w:pos="819"/>
        </w:tabs>
        <w:spacing w:before="53"/>
        <w:ind w:left="819" w:hanging="359"/>
        <w:rPr>
          <w:color w:val="333333"/>
        </w:rPr>
      </w:pPr>
      <w:r>
        <w:rPr>
          <w:color w:val="333333"/>
          <w:w w:val="80"/>
        </w:rPr>
        <w:t>Business,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Economics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Public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  <w:w w:val="80"/>
        </w:rPr>
        <w:t>Administration</w:t>
      </w:r>
    </w:p>
    <w:p w14:paraId="6065BC3D" w14:textId="77777777" w:rsidR="00B77BCB" w:rsidRDefault="0015276C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Education,</w:t>
      </w:r>
      <w:r>
        <w:rPr>
          <w:color w:val="333333"/>
          <w:spacing w:val="-3"/>
        </w:rPr>
        <w:t xml:space="preserve"> </w:t>
      </w:r>
      <w:r>
        <w:rPr>
          <w:color w:val="333333"/>
          <w:w w:val="80"/>
        </w:rPr>
        <w:t>Learning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  <w:w w:val="80"/>
        </w:rPr>
        <w:t>Training</w:t>
      </w:r>
    </w:p>
    <w:p w14:paraId="39F34DF9" w14:textId="77777777" w:rsidR="00B77BCB" w:rsidRDefault="0015276C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Engineering,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Physical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Mathematical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46030CD1" w14:textId="77777777" w:rsidR="00B77BCB" w:rsidRDefault="0015276C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Health,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Nutrition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Clinical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7E0F9313" w14:textId="77777777" w:rsidR="00B77BCB" w:rsidRDefault="0015276C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Humanities,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Behavioral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  <w:w w:val="80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  <w:w w:val="80"/>
        </w:rPr>
        <w:t>Sciences</w:t>
      </w:r>
    </w:p>
    <w:p w14:paraId="368A4859" w14:textId="77777777" w:rsidR="00B77BCB" w:rsidRDefault="0015276C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</w:rPr>
      </w:pPr>
      <w:r>
        <w:rPr>
          <w:color w:val="333333"/>
          <w:w w:val="80"/>
        </w:rPr>
        <w:t>Creative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  <w:w w:val="90"/>
        </w:rPr>
        <w:t>Works</w:t>
      </w:r>
    </w:p>
    <w:p w14:paraId="72064F54" w14:textId="77777777" w:rsidR="00B77BCB" w:rsidRDefault="00B77BCB">
      <w:pPr>
        <w:pStyle w:val="BodyText"/>
        <w:spacing w:before="34"/>
        <w:ind w:left="0"/>
      </w:pPr>
    </w:p>
    <w:p w14:paraId="771E30EA" w14:textId="77777777" w:rsidR="00B77BCB" w:rsidRDefault="0015276C">
      <w:pPr>
        <w:pStyle w:val="BodyText"/>
        <w:spacing w:before="1"/>
      </w:pPr>
      <w:r>
        <w:rPr>
          <w:color w:val="202529"/>
          <w:w w:val="80"/>
        </w:rPr>
        <w:t>Out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of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61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participants,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the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Graduate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School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was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pleased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to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award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13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students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in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each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of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these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2"/>
          <w:w w:val="80"/>
        </w:rPr>
        <w:t>categories:</w:t>
      </w:r>
    </w:p>
    <w:p w14:paraId="5C477452" w14:textId="77777777" w:rsidR="00B77BCB" w:rsidRDefault="00B77BCB">
      <w:pPr>
        <w:pStyle w:val="BodyText"/>
        <w:spacing w:before="33"/>
        <w:ind w:left="0"/>
      </w:pPr>
    </w:p>
    <w:p w14:paraId="3C465C9C" w14:textId="77777777" w:rsidR="00B77BCB" w:rsidRDefault="0015276C">
      <w:pPr>
        <w:pStyle w:val="Heading1"/>
        <w:spacing w:before="1"/>
        <w:rPr>
          <w:b w:val="0"/>
        </w:rPr>
      </w:pPr>
      <w:r>
        <w:rPr>
          <w:color w:val="202529"/>
          <w:w w:val="80"/>
        </w:rPr>
        <w:t>Oral</w:t>
      </w:r>
      <w:r>
        <w:rPr>
          <w:color w:val="202529"/>
          <w:spacing w:val="-4"/>
        </w:rPr>
        <w:t xml:space="preserve"> </w:t>
      </w:r>
      <w:r>
        <w:rPr>
          <w:color w:val="202529"/>
          <w:w w:val="80"/>
        </w:rPr>
        <w:t>Presentation</w:t>
      </w:r>
      <w:r>
        <w:rPr>
          <w:color w:val="202529"/>
          <w:spacing w:val="-4"/>
        </w:rPr>
        <w:t xml:space="preserve"> </w:t>
      </w:r>
      <w:r>
        <w:rPr>
          <w:color w:val="202529"/>
          <w:w w:val="80"/>
        </w:rPr>
        <w:t>Winners</w:t>
      </w:r>
      <w:r>
        <w:rPr>
          <w:color w:val="202529"/>
          <w:spacing w:val="-4"/>
        </w:rPr>
        <w:t xml:space="preserve"> </w:t>
      </w:r>
      <w:r>
        <w:rPr>
          <w:b w:val="0"/>
          <w:color w:val="202529"/>
          <w:spacing w:val="-10"/>
          <w:w w:val="80"/>
        </w:rPr>
        <w:t>-</w:t>
      </w:r>
    </w:p>
    <w:p w14:paraId="725B98F2" w14:textId="77777777" w:rsidR="00B77BCB" w:rsidRDefault="0015276C">
      <w:pPr>
        <w:pStyle w:val="BodyText"/>
        <w:spacing w:before="47" w:line="285" w:lineRule="auto"/>
        <w:ind w:right="382"/>
      </w:pPr>
      <w:r>
        <w:rPr>
          <w:color w:val="202529"/>
          <w:w w:val="80"/>
        </w:rPr>
        <w:t>Business, Economics &amp; Public Administration: Madison Mancini - “</w:t>
      </w:r>
      <w:r>
        <w:rPr>
          <w:color w:val="1F1F1F"/>
          <w:w w:val="80"/>
        </w:rPr>
        <w:t xml:space="preserve">Increasing Leader Member Exchange through </w:t>
      </w:r>
      <w:r>
        <w:rPr>
          <w:color w:val="1F1F1F"/>
          <w:spacing w:val="-2"/>
          <w:w w:val="90"/>
        </w:rPr>
        <w:t>Social</w:t>
      </w:r>
      <w:r>
        <w:rPr>
          <w:color w:val="1F1F1F"/>
          <w:spacing w:val="-8"/>
          <w:w w:val="90"/>
        </w:rPr>
        <w:t xml:space="preserve"> </w:t>
      </w:r>
      <w:r>
        <w:rPr>
          <w:color w:val="1F1F1F"/>
          <w:spacing w:val="-2"/>
          <w:w w:val="90"/>
        </w:rPr>
        <w:t>Exchange</w:t>
      </w:r>
      <w:r>
        <w:rPr>
          <w:color w:val="1F1F1F"/>
          <w:spacing w:val="-7"/>
          <w:w w:val="90"/>
        </w:rPr>
        <w:t xml:space="preserve"> </w:t>
      </w:r>
      <w:r>
        <w:rPr>
          <w:color w:val="1F1F1F"/>
          <w:spacing w:val="-2"/>
          <w:w w:val="90"/>
        </w:rPr>
        <w:t>Theory”</w:t>
      </w:r>
    </w:p>
    <w:p w14:paraId="3F0778AC" w14:textId="77777777" w:rsidR="00B77BCB" w:rsidRDefault="0015276C">
      <w:pPr>
        <w:pStyle w:val="BodyText"/>
        <w:spacing w:line="251" w:lineRule="exact"/>
      </w:pPr>
      <w:r>
        <w:rPr>
          <w:color w:val="202529"/>
          <w:w w:val="80"/>
        </w:rPr>
        <w:t>Education,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Learning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&amp;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Training: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Danielle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Fernandez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-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“</w:t>
      </w:r>
      <w:r>
        <w:rPr>
          <w:color w:val="1F1F1F"/>
          <w:w w:val="80"/>
        </w:rPr>
        <w:t>The</w:t>
      </w:r>
      <w:r>
        <w:rPr>
          <w:color w:val="1F1F1F"/>
          <w:spacing w:val="-7"/>
        </w:rPr>
        <w:t xml:space="preserve"> </w:t>
      </w:r>
      <w:r>
        <w:rPr>
          <w:color w:val="1F1F1F"/>
          <w:w w:val="80"/>
        </w:rPr>
        <w:t>History</w:t>
      </w:r>
      <w:r>
        <w:rPr>
          <w:color w:val="1F1F1F"/>
          <w:spacing w:val="-6"/>
        </w:rPr>
        <w:t xml:space="preserve"> </w:t>
      </w:r>
      <w:r>
        <w:rPr>
          <w:color w:val="1F1F1F"/>
          <w:w w:val="80"/>
        </w:rPr>
        <w:t>of</w:t>
      </w:r>
      <w:r>
        <w:rPr>
          <w:color w:val="1F1F1F"/>
          <w:spacing w:val="-7"/>
        </w:rPr>
        <w:t xml:space="preserve"> </w:t>
      </w:r>
      <w:r>
        <w:rPr>
          <w:color w:val="1F1F1F"/>
          <w:w w:val="80"/>
        </w:rPr>
        <w:t>Games</w:t>
      </w:r>
      <w:r>
        <w:rPr>
          <w:color w:val="1F1F1F"/>
          <w:spacing w:val="-6"/>
        </w:rPr>
        <w:t xml:space="preserve"> </w:t>
      </w:r>
      <w:r>
        <w:rPr>
          <w:color w:val="1F1F1F"/>
          <w:w w:val="80"/>
        </w:rPr>
        <w:t>in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  <w:w w:val="80"/>
        </w:rPr>
        <w:t>Education”</w:t>
      </w:r>
    </w:p>
    <w:p w14:paraId="1CAD2299" w14:textId="77777777" w:rsidR="00B77BCB" w:rsidRDefault="0015276C">
      <w:pPr>
        <w:pStyle w:val="BodyText"/>
        <w:spacing w:before="47" w:line="285" w:lineRule="auto"/>
        <w:ind w:right="382"/>
      </w:pPr>
      <w:r>
        <w:rPr>
          <w:color w:val="202529"/>
          <w:w w:val="80"/>
        </w:rPr>
        <w:t>Engineering, Physical &amp; Mathematical Sciences: Olivia Stanley - “</w:t>
      </w:r>
      <w:r>
        <w:rPr>
          <w:color w:val="1F1F1F"/>
          <w:w w:val="80"/>
        </w:rPr>
        <w:t xml:space="preserve">Rock Glacier Distribution and Implications for </w:t>
      </w:r>
      <w:r>
        <w:rPr>
          <w:color w:val="1F1F1F"/>
          <w:w w:val="85"/>
        </w:rPr>
        <w:t>Alpine</w:t>
      </w:r>
      <w:r>
        <w:rPr>
          <w:color w:val="1F1F1F"/>
          <w:spacing w:val="-6"/>
          <w:w w:val="85"/>
        </w:rPr>
        <w:t xml:space="preserve"> </w:t>
      </w:r>
      <w:r>
        <w:rPr>
          <w:color w:val="1F1F1F"/>
          <w:w w:val="85"/>
        </w:rPr>
        <w:t>Hydrology</w:t>
      </w:r>
      <w:r>
        <w:rPr>
          <w:color w:val="1F1F1F"/>
          <w:spacing w:val="-6"/>
          <w:w w:val="85"/>
        </w:rPr>
        <w:t xml:space="preserve"> </w:t>
      </w:r>
      <w:r>
        <w:rPr>
          <w:color w:val="1F1F1F"/>
          <w:w w:val="85"/>
        </w:rPr>
        <w:t>in</w:t>
      </w:r>
      <w:r>
        <w:rPr>
          <w:color w:val="1F1F1F"/>
          <w:spacing w:val="-6"/>
          <w:w w:val="85"/>
        </w:rPr>
        <w:t xml:space="preserve"> </w:t>
      </w:r>
      <w:r>
        <w:rPr>
          <w:color w:val="1F1F1F"/>
          <w:w w:val="85"/>
        </w:rPr>
        <w:t>the</w:t>
      </w:r>
      <w:r>
        <w:rPr>
          <w:color w:val="1F1F1F"/>
          <w:spacing w:val="-6"/>
          <w:w w:val="85"/>
        </w:rPr>
        <w:t xml:space="preserve"> </w:t>
      </w:r>
      <w:r>
        <w:rPr>
          <w:color w:val="1F1F1F"/>
          <w:w w:val="85"/>
        </w:rPr>
        <w:t>Northern</w:t>
      </w:r>
      <w:r>
        <w:rPr>
          <w:color w:val="1F1F1F"/>
          <w:spacing w:val="-6"/>
          <w:w w:val="85"/>
        </w:rPr>
        <w:t xml:space="preserve"> </w:t>
      </w:r>
      <w:r>
        <w:rPr>
          <w:color w:val="1F1F1F"/>
          <w:w w:val="85"/>
        </w:rPr>
        <w:t>Rocky</w:t>
      </w:r>
      <w:r>
        <w:rPr>
          <w:color w:val="1F1F1F"/>
          <w:spacing w:val="-6"/>
          <w:w w:val="85"/>
        </w:rPr>
        <w:t xml:space="preserve"> </w:t>
      </w:r>
      <w:r>
        <w:rPr>
          <w:color w:val="1F1F1F"/>
          <w:w w:val="85"/>
        </w:rPr>
        <w:t>Mountains”</w:t>
      </w:r>
    </w:p>
    <w:p w14:paraId="3914FF54" w14:textId="77777777" w:rsidR="00B77BCB" w:rsidRDefault="0015276C">
      <w:pPr>
        <w:pStyle w:val="BodyText"/>
        <w:spacing w:line="285" w:lineRule="auto"/>
        <w:ind w:right="353"/>
      </w:pPr>
      <w:r>
        <w:rPr>
          <w:color w:val="202529"/>
          <w:w w:val="80"/>
        </w:rPr>
        <w:t xml:space="preserve">Health, Nutrition &amp; Clinical Sciences: </w:t>
      </w:r>
      <w:proofErr w:type="spellStart"/>
      <w:r>
        <w:rPr>
          <w:color w:val="202529"/>
          <w:w w:val="80"/>
        </w:rPr>
        <w:t>Arina</w:t>
      </w:r>
      <w:proofErr w:type="spellEnd"/>
      <w:r>
        <w:rPr>
          <w:color w:val="202529"/>
          <w:w w:val="80"/>
        </w:rPr>
        <w:t xml:space="preserve"> Ranjit - “I</w:t>
      </w:r>
      <w:r>
        <w:rPr>
          <w:color w:val="1F1F1F"/>
          <w:w w:val="80"/>
        </w:rPr>
        <w:t xml:space="preserve">mproving Anti-Arthritic Effects of </w:t>
      </w:r>
      <w:proofErr w:type="spellStart"/>
      <w:r>
        <w:rPr>
          <w:color w:val="1F1F1F"/>
          <w:w w:val="80"/>
        </w:rPr>
        <w:t>Nov</w:t>
      </w:r>
      <w:r>
        <w:rPr>
          <w:color w:val="1F1F1F"/>
          <w:w w:val="80"/>
        </w:rPr>
        <w:t>okinin</w:t>
      </w:r>
      <w:proofErr w:type="spellEnd"/>
      <w:r>
        <w:rPr>
          <w:color w:val="1F1F1F"/>
          <w:w w:val="80"/>
        </w:rPr>
        <w:t xml:space="preserve"> through </w:t>
      </w:r>
      <w:r>
        <w:rPr>
          <w:color w:val="1F1F1F"/>
          <w:w w:val="85"/>
        </w:rPr>
        <w:t>Bisphosphonate Conjugation”</w:t>
      </w:r>
    </w:p>
    <w:p w14:paraId="759418BF" w14:textId="77777777" w:rsidR="00B77BCB" w:rsidRDefault="00B77BCB">
      <w:pPr>
        <w:pStyle w:val="BodyText"/>
        <w:spacing w:before="237"/>
        <w:ind w:left="0"/>
      </w:pPr>
    </w:p>
    <w:p w14:paraId="4D86526B" w14:textId="77777777" w:rsidR="00B77BCB" w:rsidRDefault="0015276C">
      <w:pPr>
        <w:pStyle w:val="BodyText"/>
      </w:pPr>
      <w:r>
        <w:rPr>
          <w:color w:val="202529"/>
          <w:w w:val="80"/>
        </w:rPr>
        <w:t>Biological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&amp;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Natural</w:t>
      </w:r>
      <w:r>
        <w:rPr>
          <w:color w:val="202529"/>
          <w:spacing w:val="-5"/>
        </w:rPr>
        <w:t xml:space="preserve"> </w:t>
      </w:r>
      <w:r>
        <w:rPr>
          <w:color w:val="202529"/>
          <w:w w:val="80"/>
        </w:rPr>
        <w:t>Sciences: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Jeffrey</w:t>
      </w:r>
      <w:r>
        <w:rPr>
          <w:color w:val="202529"/>
          <w:spacing w:val="-5"/>
        </w:rPr>
        <w:t xml:space="preserve"> </w:t>
      </w:r>
      <w:proofErr w:type="spellStart"/>
      <w:r>
        <w:rPr>
          <w:color w:val="202529"/>
          <w:w w:val="80"/>
        </w:rPr>
        <w:t>Okojie</w:t>
      </w:r>
      <w:proofErr w:type="spellEnd"/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-</w:t>
      </w:r>
      <w:r>
        <w:rPr>
          <w:color w:val="202529"/>
          <w:spacing w:val="-6"/>
        </w:rPr>
        <w:t xml:space="preserve"> </w:t>
      </w:r>
      <w:r>
        <w:rPr>
          <w:color w:val="202529"/>
          <w:w w:val="80"/>
        </w:rPr>
        <w:t>“</w:t>
      </w:r>
      <w:r>
        <w:rPr>
          <w:color w:val="1F1F1F"/>
          <w:w w:val="80"/>
        </w:rPr>
        <w:t>Developing</w:t>
      </w:r>
      <w:r>
        <w:rPr>
          <w:color w:val="1F1F1F"/>
          <w:spacing w:val="-5"/>
        </w:rPr>
        <w:t xml:space="preserve"> </w:t>
      </w:r>
      <w:r>
        <w:rPr>
          <w:color w:val="1F1F1F"/>
          <w:w w:val="80"/>
        </w:rPr>
        <w:t>a</w:t>
      </w:r>
      <w:r>
        <w:rPr>
          <w:color w:val="1F1F1F"/>
          <w:spacing w:val="-6"/>
        </w:rPr>
        <w:t xml:space="preserve"> </w:t>
      </w:r>
      <w:r>
        <w:rPr>
          <w:color w:val="1F1F1F"/>
          <w:w w:val="80"/>
        </w:rPr>
        <w:t>Radioimmunotherapy</w:t>
      </w:r>
      <w:r>
        <w:rPr>
          <w:color w:val="1F1F1F"/>
          <w:spacing w:val="-5"/>
        </w:rPr>
        <w:t xml:space="preserve"> </w:t>
      </w:r>
      <w:r>
        <w:rPr>
          <w:color w:val="1F1F1F"/>
          <w:w w:val="80"/>
        </w:rPr>
        <w:t>for</w:t>
      </w:r>
      <w:r>
        <w:rPr>
          <w:color w:val="1F1F1F"/>
          <w:spacing w:val="-6"/>
        </w:rPr>
        <w:t xml:space="preserve"> </w:t>
      </w:r>
      <w:r>
        <w:rPr>
          <w:color w:val="1F1F1F"/>
          <w:w w:val="80"/>
        </w:rPr>
        <w:t>Synovial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  <w:w w:val="80"/>
        </w:rPr>
        <w:t>Sarcoma”</w:t>
      </w:r>
    </w:p>
    <w:p w14:paraId="3514B69A" w14:textId="77777777" w:rsidR="00B77BCB" w:rsidRDefault="00B77BCB">
      <w:pPr>
        <w:sectPr w:rsidR="00B77BCB">
          <w:type w:val="continuous"/>
          <w:pgSz w:w="12240" w:h="15840"/>
          <w:pgMar w:top="1020" w:right="1300" w:bottom="280" w:left="1340" w:header="720" w:footer="720" w:gutter="0"/>
          <w:cols w:space="720"/>
        </w:sectPr>
      </w:pPr>
    </w:p>
    <w:p w14:paraId="76AE02B7" w14:textId="77777777" w:rsidR="00B77BCB" w:rsidRDefault="0015276C">
      <w:pPr>
        <w:pStyle w:val="BodyText"/>
        <w:spacing w:before="85" w:line="285" w:lineRule="auto"/>
        <w:ind w:right="382"/>
      </w:pPr>
      <w:r>
        <w:rPr>
          <w:color w:val="202529"/>
          <w:w w:val="80"/>
        </w:rPr>
        <w:lastRenderedPageBreak/>
        <w:t>Humanities, Behavioral &amp; Social Sciences: Jacob Harris - “</w:t>
      </w:r>
      <w:r>
        <w:rPr>
          <w:color w:val="1F1F1F"/>
          <w:w w:val="80"/>
        </w:rPr>
        <w:t xml:space="preserve">The </w:t>
      </w:r>
      <w:proofErr w:type="spellStart"/>
      <w:r>
        <w:rPr>
          <w:color w:val="1F1F1F"/>
          <w:w w:val="80"/>
        </w:rPr>
        <w:t>QAnon</w:t>
      </w:r>
      <w:proofErr w:type="spellEnd"/>
      <w:r>
        <w:rPr>
          <w:color w:val="1F1F1F"/>
          <w:w w:val="80"/>
        </w:rPr>
        <w:t xml:space="preserve"> Infection: How Families Have </w:t>
      </w:r>
      <w:r>
        <w:rPr>
          <w:color w:val="1F1F1F"/>
          <w:w w:val="80"/>
        </w:rPr>
        <w:t xml:space="preserve">Reacted to </w:t>
      </w:r>
      <w:r>
        <w:rPr>
          <w:color w:val="1F1F1F"/>
          <w:w w:val="85"/>
        </w:rPr>
        <w:t>Members' Conspiratorial Identities”</w:t>
      </w:r>
    </w:p>
    <w:p w14:paraId="0CAB1F58" w14:textId="77777777" w:rsidR="00B77BCB" w:rsidRDefault="00B77BCB">
      <w:pPr>
        <w:pStyle w:val="BodyText"/>
        <w:spacing w:before="44"/>
        <w:ind w:left="0"/>
      </w:pPr>
    </w:p>
    <w:p w14:paraId="1BDE25FF" w14:textId="77777777" w:rsidR="00B77BCB" w:rsidRDefault="0015276C">
      <w:pPr>
        <w:pStyle w:val="Heading1"/>
        <w:rPr>
          <w:b w:val="0"/>
        </w:rPr>
      </w:pPr>
      <w:r>
        <w:rPr>
          <w:color w:val="202529"/>
          <w:w w:val="80"/>
        </w:rPr>
        <w:t>Poster</w:t>
      </w:r>
      <w:r>
        <w:rPr>
          <w:color w:val="202529"/>
          <w:spacing w:val="-4"/>
        </w:rPr>
        <w:t xml:space="preserve"> </w:t>
      </w:r>
      <w:r>
        <w:rPr>
          <w:color w:val="202529"/>
          <w:w w:val="80"/>
        </w:rPr>
        <w:t>Presentation</w:t>
      </w:r>
      <w:r>
        <w:rPr>
          <w:color w:val="202529"/>
          <w:spacing w:val="-4"/>
        </w:rPr>
        <w:t xml:space="preserve"> </w:t>
      </w:r>
      <w:r>
        <w:rPr>
          <w:color w:val="202529"/>
          <w:w w:val="80"/>
        </w:rPr>
        <w:t>Winners</w:t>
      </w:r>
      <w:r>
        <w:rPr>
          <w:color w:val="202529"/>
          <w:spacing w:val="-4"/>
        </w:rPr>
        <w:t xml:space="preserve"> </w:t>
      </w:r>
      <w:r>
        <w:rPr>
          <w:b w:val="0"/>
          <w:color w:val="202529"/>
          <w:spacing w:val="-12"/>
          <w:w w:val="80"/>
        </w:rPr>
        <w:t>-</w:t>
      </w:r>
    </w:p>
    <w:p w14:paraId="346475DD" w14:textId="77777777" w:rsidR="00B77BCB" w:rsidRDefault="0015276C">
      <w:pPr>
        <w:pStyle w:val="BodyText"/>
        <w:spacing w:before="47" w:line="285" w:lineRule="auto"/>
        <w:ind w:right="403"/>
      </w:pPr>
      <w:r>
        <w:rPr>
          <w:color w:val="202529"/>
          <w:w w:val="80"/>
        </w:rPr>
        <w:t>Biological &amp; Natural Sciences: Brooks Myers - “</w:t>
      </w:r>
      <w:r>
        <w:rPr>
          <w:color w:val="1F1F1F"/>
          <w:w w:val="80"/>
        </w:rPr>
        <w:t>Identifying Fine-Scale Qualities of Greater Sage-grouse (Centrocercus urophasianus) Habitat Using Natural Color and Multispectral UAS Imagery”</w:t>
      </w:r>
    </w:p>
    <w:p w14:paraId="0D0A6B0B" w14:textId="77777777" w:rsidR="00B77BCB" w:rsidRDefault="0015276C">
      <w:pPr>
        <w:pStyle w:val="BodyText"/>
        <w:spacing w:line="285" w:lineRule="auto"/>
        <w:ind w:right="241"/>
      </w:pPr>
      <w:r>
        <w:rPr>
          <w:color w:val="202529"/>
          <w:w w:val="80"/>
        </w:rPr>
        <w:t xml:space="preserve">Business, Economics &amp; Public Administration: Rian </w:t>
      </w:r>
      <w:proofErr w:type="spellStart"/>
      <w:r>
        <w:rPr>
          <w:color w:val="202529"/>
          <w:w w:val="80"/>
        </w:rPr>
        <w:t>Binte</w:t>
      </w:r>
      <w:proofErr w:type="spellEnd"/>
      <w:r>
        <w:rPr>
          <w:color w:val="202529"/>
          <w:w w:val="80"/>
        </w:rPr>
        <w:t xml:space="preserve"> Kamal - “</w:t>
      </w:r>
      <w:r>
        <w:rPr>
          <w:color w:val="1F1F1F"/>
          <w:w w:val="80"/>
        </w:rPr>
        <w:t>Empirical Analysis of Triple Bottom Line Reporti</w:t>
      </w:r>
      <w:r>
        <w:rPr>
          <w:color w:val="1F1F1F"/>
          <w:w w:val="80"/>
        </w:rPr>
        <w:t>ng</w:t>
      </w:r>
      <w:r>
        <w:rPr>
          <w:color w:val="1F1F1F"/>
          <w:spacing w:val="80"/>
        </w:rPr>
        <w:t xml:space="preserve"> </w:t>
      </w:r>
      <w:r>
        <w:rPr>
          <w:color w:val="1F1F1F"/>
          <w:spacing w:val="-2"/>
          <w:w w:val="85"/>
        </w:rPr>
        <w:t>in The Banking Sector and its Determinants: Focus on Environmental Issues”</w:t>
      </w:r>
    </w:p>
    <w:p w14:paraId="63B92A9C" w14:textId="77777777" w:rsidR="00B77BCB" w:rsidRDefault="0015276C">
      <w:pPr>
        <w:pStyle w:val="BodyText"/>
        <w:spacing w:line="285" w:lineRule="auto"/>
      </w:pPr>
      <w:r>
        <w:rPr>
          <w:color w:val="202529"/>
          <w:w w:val="80"/>
        </w:rPr>
        <w:t xml:space="preserve">Education, Learning &amp; Training: Rifat Ara </w:t>
      </w:r>
      <w:proofErr w:type="spellStart"/>
      <w:r>
        <w:rPr>
          <w:color w:val="202529"/>
          <w:w w:val="80"/>
        </w:rPr>
        <w:t>Tasnim</w:t>
      </w:r>
      <w:proofErr w:type="spellEnd"/>
      <w:r>
        <w:rPr>
          <w:color w:val="202529"/>
          <w:w w:val="80"/>
        </w:rPr>
        <w:t xml:space="preserve"> - “</w:t>
      </w:r>
      <w:r>
        <w:rPr>
          <w:color w:val="1F1F1F"/>
          <w:w w:val="80"/>
        </w:rPr>
        <w:t xml:space="preserve">An Empirical Analysis to Examine the Disparate Impact of Distinct </w:t>
      </w:r>
      <w:r>
        <w:rPr>
          <w:color w:val="1F1F1F"/>
          <w:w w:val="85"/>
        </w:rPr>
        <w:t>Background</w:t>
      </w:r>
      <w:r>
        <w:rPr>
          <w:color w:val="1F1F1F"/>
          <w:spacing w:val="-2"/>
          <w:w w:val="85"/>
        </w:rPr>
        <w:t xml:space="preserve"> </w:t>
      </w:r>
      <w:r>
        <w:rPr>
          <w:color w:val="1F1F1F"/>
          <w:w w:val="85"/>
        </w:rPr>
        <w:t>Music</w:t>
      </w:r>
      <w:r>
        <w:rPr>
          <w:color w:val="1F1F1F"/>
          <w:spacing w:val="-2"/>
          <w:w w:val="85"/>
        </w:rPr>
        <w:t xml:space="preserve"> </w:t>
      </w:r>
      <w:r>
        <w:rPr>
          <w:color w:val="1F1F1F"/>
          <w:w w:val="85"/>
        </w:rPr>
        <w:t>on</w:t>
      </w:r>
      <w:r>
        <w:rPr>
          <w:color w:val="1F1F1F"/>
          <w:spacing w:val="-2"/>
          <w:w w:val="85"/>
        </w:rPr>
        <w:t xml:space="preserve"> </w:t>
      </w:r>
      <w:r>
        <w:rPr>
          <w:color w:val="1F1F1F"/>
          <w:w w:val="85"/>
        </w:rPr>
        <w:t>Gameplay</w:t>
      </w:r>
      <w:r>
        <w:rPr>
          <w:color w:val="1F1F1F"/>
          <w:spacing w:val="-2"/>
          <w:w w:val="85"/>
        </w:rPr>
        <w:t xml:space="preserve"> </w:t>
      </w:r>
      <w:r>
        <w:rPr>
          <w:color w:val="1F1F1F"/>
          <w:w w:val="85"/>
        </w:rPr>
        <w:t>Experience”</w:t>
      </w:r>
    </w:p>
    <w:p w14:paraId="51A4838E" w14:textId="77777777" w:rsidR="00B77BCB" w:rsidRDefault="0015276C">
      <w:pPr>
        <w:pStyle w:val="BodyText"/>
        <w:spacing w:line="285" w:lineRule="auto"/>
        <w:ind w:right="241"/>
      </w:pPr>
      <w:r>
        <w:rPr>
          <w:color w:val="202529"/>
          <w:w w:val="80"/>
        </w:rPr>
        <w:t>Engineering, Physic</w:t>
      </w:r>
      <w:r>
        <w:rPr>
          <w:color w:val="202529"/>
          <w:w w:val="80"/>
        </w:rPr>
        <w:t>al &amp; Mathematical Sciences: Zayed Mohammad - “</w:t>
      </w:r>
      <w:r>
        <w:rPr>
          <w:color w:val="1F1F1F"/>
          <w:w w:val="80"/>
        </w:rPr>
        <w:t xml:space="preserve">Slotted Waveguide for High Dielectric Heating” </w:t>
      </w:r>
      <w:r>
        <w:rPr>
          <w:color w:val="202529"/>
          <w:w w:val="80"/>
        </w:rPr>
        <w:t xml:space="preserve">Health, Nutrition &amp; Clinical Sciences: </w:t>
      </w:r>
      <w:proofErr w:type="spellStart"/>
      <w:r>
        <w:rPr>
          <w:color w:val="202529"/>
          <w:w w:val="80"/>
        </w:rPr>
        <w:t>Arina</w:t>
      </w:r>
      <w:proofErr w:type="spellEnd"/>
      <w:r>
        <w:rPr>
          <w:color w:val="202529"/>
          <w:w w:val="80"/>
        </w:rPr>
        <w:t xml:space="preserve"> Ranjit - “</w:t>
      </w:r>
      <w:r>
        <w:rPr>
          <w:color w:val="1F1F1F"/>
          <w:w w:val="80"/>
        </w:rPr>
        <w:t xml:space="preserve">Improving Anti-Arthritic Effects of </w:t>
      </w:r>
      <w:proofErr w:type="spellStart"/>
      <w:r>
        <w:rPr>
          <w:color w:val="1F1F1F"/>
          <w:w w:val="80"/>
        </w:rPr>
        <w:t>Novokinin</w:t>
      </w:r>
      <w:proofErr w:type="spellEnd"/>
      <w:r>
        <w:rPr>
          <w:color w:val="1F1F1F"/>
          <w:w w:val="80"/>
        </w:rPr>
        <w:t xml:space="preserve"> through </w:t>
      </w:r>
      <w:r>
        <w:rPr>
          <w:color w:val="1F1F1F"/>
          <w:w w:val="85"/>
        </w:rPr>
        <w:t>Bisphosphonate Conjugation”</w:t>
      </w:r>
    </w:p>
    <w:p w14:paraId="2F57B31B" w14:textId="77777777" w:rsidR="00B77BCB" w:rsidRDefault="0015276C">
      <w:pPr>
        <w:pStyle w:val="BodyText"/>
        <w:spacing w:line="250" w:lineRule="exact"/>
      </w:pPr>
      <w:r>
        <w:rPr>
          <w:color w:val="202529"/>
          <w:w w:val="80"/>
        </w:rPr>
        <w:t>Humanities,</w:t>
      </w:r>
      <w:r>
        <w:rPr>
          <w:color w:val="202529"/>
          <w:spacing w:val="-8"/>
        </w:rPr>
        <w:t xml:space="preserve"> </w:t>
      </w:r>
      <w:r>
        <w:rPr>
          <w:color w:val="202529"/>
          <w:w w:val="80"/>
        </w:rPr>
        <w:t>Behavioral</w:t>
      </w:r>
      <w:r>
        <w:rPr>
          <w:color w:val="202529"/>
          <w:spacing w:val="-8"/>
        </w:rPr>
        <w:t xml:space="preserve"> </w:t>
      </w:r>
      <w:r>
        <w:rPr>
          <w:color w:val="202529"/>
          <w:w w:val="80"/>
        </w:rPr>
        <w:t>&amp;</w:t>
      </w:r>
      <w:r>
        <w:rPr>
          <w:color w:val="202529"/>
          <w:spacing w:val="-8"/>
        </w:rPr>
        <w:t xml:space="preserve"> </w:t>
      </w:r>
      <w:r>
        <w:rPr>
          <w:color w:val="202529"/>
          <w:w w:val="80"/>
        </w:rPr>
        <w:t>S</w:t>
      </w:r>
      <w:r>
        <w:rPr>
          <w:color w:val="202529"/>
          <w:w w:val="80"/>
        </w:rPr>
        <w:t>ocial</w:t>
      </w:r>
      <w:r>
        <w:rPr>
          <w:color w:val="202529"/>
          <w:spacing w:val="-8"/>
        </w:rPr>
        <w:t xml:space="preserve"> </w:t>
      </w:r>
      <w:r>
        <w:rPr>
          <w:color w:val="202529"/>
          <w:w w:val="80"/>
        </w:rPr>
        <w:t>Sciences:</w:t>
      </w:r>
      <w:r>
        <w:rPr>
          <w:color w:val="202529"/>
          <w:spacing w:val="-8"/>
        </w:rPr>
        <w:t xml:space="preserve"> </w:t>
      </w:r>
      <w:r>
        <w:rPr>
          <w:color w:val="202529"/>
          <w:w w:val="80"/>
        </w:rPr>
        <w:t>Jessica</w:t>
      </w:r>
      <w:r>
        <w:rPr>
          <w:color w:val="202529"/>
          <w:spacing w:val="-8"/>
        </w:rPr>
        <w:t xml:space="preserve"> </w:t>
      </w:r>
      <w:r>
        <w:rPr>
          <w:color w:val="202529"/>
          <w:w w:val="80"/>
        </w:rPr>
        <w:t>Woolley</w:t>
      </w:r>
      <w:r>
        <w:rPr>
          <w:color w:val="202529"/>
          <w:spacing w:val="-8"/>
        </w:rPr>
        <w:t xml:space="preserve"> </w:t>
      </w:r>
      <w:r>
        <w:rPr>
          <w:color w:val="202529"/>
          <w:w w:val="80"/>
        </w:rPr>
        <w:t>-</w:t>
      </w:r>
      <w:r>
        <w:rPr>
          <w:color w:val="202529"/>
          <w:spacing w:val="-8"/>
        </w:rPr>
        <w:t xml:space="preserve"> </w:t>
      </w:r>
      <w:r>
        <w:rPr>
          <w:color w:val="1F1F1F"/>
          <w:w w:val="80"/>
        </w:rPr>
        <w:t>‘“Tell</w:t>
      </w:r>
      <w:r>
        <w:rPr>
          <w:color w:val="1F1F1F"/>
          <w:spacing w:val="-8"/>
        </w:rPr>
        <w:t xml:space="preserve"> </w:t>
      </w:r>
      <w:r>
        <w:rPr>
          <w:color w:val="1F1F1F"/>
          <w:w w:val="80"/>
        </w:rPr>
        <w:t>Me</w:t>
      </w:r>
      <w:r>
        <w:rPr>
          <w:color w:val="1F1F1F"/>
          <w:spacing w:val="-8"/>
        </w:rPr>
        <w:t xml:space="preserve"> </w:t>
      </w:r>
      <w:r>
        <w:rPr>
          <w:color w:val="1F1F1F"/>
          <w:w w:val="80"/>
        </w:rPr>
        <w:t>a</w:t>
      </w:r>
      <w:r>
        <w:rPr>
          <w:color w:val="1F1F1F"/>
          <w:spacing w:val="-7"/>
        </w:rPr>
        <w:t xml:space="preserve"> </w:t>
      </w:r>
      <w:r>
        <w:rPr>
          <w:color w:val="1F1F1F"/>
          <w:w w:val="80"/>
        </w:rPr>
        <w:t>Real</w:t>
      </w:r>
      <w:r>
        <w:rPr>
          <w:color w:val="1F1F1F"/>
          <w:spacing w:val="-8"/>
        </w:rPr>
        <w:t xml:space="preserve"> </w:t>
      </w:r>
      <w:r>
        <w:rPr>
          <w:color w:val="1F1F1F"/>
          <w:w w:val="80"/>
        </w:rPr>
        <w:t>Story”:</w:t>
      </w:r>
      <w:r>
        <w:rPr>
          <w:color w:val="1F1F1F"/>
          <w:spacing w:val="-8"/>
        </w:rPr>
        <w:t xml:space="preserve"> </w:t>
      </w:r>
      <w:r>
        <w:rPr>
          <w:color w:val="1F1F1F"/>
          <w:w w:val="80"/>
        </w:rPr>
        <w:t>Motherhood</w:t>
      </w:r>
      <w:r>
        <w:rPr>
          <w:color w:val="1F1F1F"/>
          <w:spacing w:val="-8"/>
        </w:rPr>
        <w:t xml:space="preserve"> </w:t>
      </w:r>
      <w:r>
        <w:rPr>
          <w:color w:val="1F1F1F"/>
          <w:w w:val="80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  <w:w w:val="80"/>
        </w:rPr>
        <w:t>Intertextuality”</w:t>
      </w:r>
    </w:p>
    <w:p w14:paraId="527EE873" w14:textId="77777777" w:rsidR="00B77BCB" w:rsidRDefault="00B77BCB">
      <w:pPr>
        <w:pStyle w:val="BodyText"/>
        <w:spacing w:before="28"/>
        <w:ind w:left="0"/>
      </w:pPr>
    </w:p>
    <w:p w14:paraId="69A87537" w14:textId="77777777" w:rsidR="00B77BCB" w:rsidRDefault="0015276C">
      <w:pPr>
        <w:pStyle w:val="Heading1"/>
        <w:rPr>
          <w:b w:val="0"/>
        </w:rPr>
      </w:pPr>
      <w:r>
        <w:rPr>
          <w:color w:val="202529"/>
          <w:w w:val="80"/>
        </w:rPr>
        <w:t>Creative</w:t>
      </w:r>
      <w:r>
        <w:rPr>
          <w:color w:val="202529"/>
          <w:spacing w:val="-7"/>
        </w:rPr>
        <w:t xml:space="preserve"> </w:t>
      </w:r>
      <w:r>
        <w:rPr>
          <w:color w:val="202529"/>
          <w:w w:val="80"/>
        </w:rPr>
        <w:t>Works</w:t>
      </w:r>
      <w:r>
        <w:rPr>
          <w:color w:val="202529"/>
          <w:spacing w:val="-7"/>
        </w:rPr>
        <w:t xml:space="preserve"> </w:t>
      </w:r>
      <w:r>
        <w:rPr>
          <w:b w:val="0"/>
          <w:color w:val="202529"/>
          <w:spacing w:val="-10"/>
          <w:w w:val="80"/>
        </w:rPr>
        <w:t>-</w:t>
      </w:r>
    </w:p>
    <w:p w14:paraId="7EA5BF54" w14:textId="77777777" w:rsidR="00B77BCB" w:rsidRDefault="0015276C">
      <w:pPr>
        <w:pStyle w:val="BodyText"/>
        <w:spacing w:before="47"/>
      </w:pPr>
      <w:r>
        <w:rPr>
          <w:color w:val="202529"/>
          <w:w w:val="80"/>
        </w:rPr>
        <w:t>Pamela</w:t>
      </w:r>
      <w:r>
        <w:rPr>
          <w:color w:val="202529"/>
          <w:spacing w:val="-10"/>
        </w:rPr>
        <w:t xml:space="preserve"> </w:t>
      </w:r>
      <w:proofErr w:type="spellStart"/>
      <w:r>
        <w:rPr>
          <w:color w:val="202529"/>
          <w:w w:val="80"/>
        </w:rPr>
        <w:t>Pascali</w:t>
      </w:r>
      <w:proofErr w:type="spellEnd"/>
      <w:r>
        <w:rPr>
          <w:color w:val="202529"/>
          <w:spacing w:val="-10"/>
        </w:rPr>
        <w:t xml:space="preserve"> </w:t>
      </w:r>
      <w:r>
        <w:rPr>
          <w:color w:val="202529"/>
          <w:w w:val="80"/>
        </w:rPr>
        <w:t>-</w:t>
      </w:r>
      <w:r>
        <w:rPr>
          <w:color w:val="202529"/>
          <w:spacing w:val="-9"/>
        </w:rPr>
        <w:t xml:space="preserve"> </w:t>
      </w:r>
      <w:r>
        <w:rPr>
          <w:color w:val="202529"/>
          <w:w w:val="80"/>
        </w:rPr>
        <w:t>“</w:t>
      </w:r>
      <w:r>
        <w:rPr>
          <w:color w:val="1F1F1F"/>
          <w:w w:val="80"/>
        </w:rPr>
        <w:t>Idaho's</w:t>
      </w:r>
      <w:r>
        <w:rPr>
          <w:color w:val="1F1F1F"/>
          <w:spacing w:val="-10"/>
        </w:rPr>
        <w:t xml:space="preserve"> </w:t>
      </w:r>
      <w:r>
        <w:rPr>
          <w:color w:val="1F1F1F"/>
          <w:w w:val="80"/>
        </w:rPr>
        <w:t>Obsidian</w:t>
      </w:r>
      <w:r>
        <w:rPr>
          <w:color w:val="1F1F1F"/>
          <w:spacing w:val="-9"/>
        </w:rPr>
        <w:t xml:space="preserve"> </w:t>
      </w:r>
      <w:r>
        <w:rPr>
          <w:color w:val="1F1F1F"/>
          <w:w w:val="80"/>
        </w:rPr>
        <w:t>History:</w:t>
      </w:r>
      <w:r>
        <w:rPr>
          <w:color w:val="1F1F1F"/>
          <w:spacing w:val="-10"/>
        </w:rPr>
        <w:t xml:space="preserve"> </w:t>
      </w:r>
      <w:r>
        <w:rPr>
          <w:color w:val="1F1F1F"/>
          <w:w w:val="80"/>
        </w:rPr>
        <w:t>Tools</w:t>
      </w:r>
      <w:r>
        <w:rPr>
          <w:color w:val="1F1F1F"/>
          <w:spacing w:val="-10"/>
        </w:rPr>
        <w:t xml:space="preserve"> </w:t>
      </w:r>
      <w:r>
        <w:rPr>
          <w:color w:val="1F1F1F"/>
          <w:w w:val="80"/>
        </w:rPr>
        <w:t>and</w:t>
      </w:r>
      <w:r>
        <w:rPr>
          <w:color w:val="1F1F1F"/>
          <w:spacing w:val="-9"/>
        </w:rPr>
        <w:t xml:space="preserve"> </w:t>
      </w:r>
      <w:r>
        <w:rPr>
          <w:color w:val="1F1F1F"/>
          <w:w w:val="80"/>
        </w:rPr>
        <w:t>Technology,</w:t>
      </w:r>
      <w:r>
        <w:rPr>
          <w:color w:val="1F1F1F"/>
          <w:spacing w:val="-10"/>
        </w:rPr>
        <w:t xml:space="preserve"> </w:t>
      </w:r>
      <w:r>
        <w:rPr>
          <w:color w:val="1F1F1F"/>
          <w:w w:val="80"/>
        </w:rPr>
        <w:t>a</w:t>
      </w:r>
      <w:r>
        <w:rPr>
          <w:color w:val="1F1F1F"/>
          <w:spacing w:val="-9"/>
        </w:rPr>
        <w:t xml:space="preserve"> </w:t>
      </w:r>
      <w:r>
        <w:rPr>
          <w:color w:val="1F1F1F"/>
          <w:w w:val="80"/>
        </w:rPr>
        <w:t>learning</w:t>
      </w:r>
      <w:r>
        <w:rPr>
          <w:color w:val="1F1F1F"/>
          <w:spacing w:val="-10"/>
        </w:rPr>
        <w:t xml:space="preserve"> </w:t>
      </w:r>
      <w:r>
        <w:rPr>
          <w:color w:val="1F1F1F"/>
          <w:w w:val="80"/>
        </w:rPr>
        <w:t>module</w:t>
      </w:r>
      <w:r>
        <w:rPr>
          <w:color w:val="1F1F1F"/>
          <w:spacing w:val="-10"/>
        </w:rPr>
        <w:t xml:space="preserve"> </w:t>
      </w:r>
      <w:r>
        <w:rPr>
          <w:color w:val="1F1F1F"/>
          <w:w w:val="80"/>
        </w:rPr>
        <w:t>for</w:t>
      </w:r>
      <w:r>
        <w:rPr>
          <w:color w:val="1F1F1F"/>
          <w:spacing w:val="-9"/>
        </w:rPr>
        <w:t xml:space="preserve"> </w:t>
      </w:r>
      <w:r>
        <w:rPr>
          <w:color w:val="1F1F1F"/>
          <w:w w:val="80"/>
        </w:rPr>
        <w:t>4th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  <w:w w:val="80"/>
        </w:rPr>
        <w:t>grade”</w:t>
      </w:r>
    </w:p>
    <w:p w14:paraId="37A9FF7D" w14:textId="77777777" w:rsidR="00B77BCB" w:rsidRDefault="00B77BCB">
      <w:pPr>
        <w:pStyle w:val="BodyText"/>
        <w:spacing w:before="34"/>
        <w:ind w:left="0"/>
      </w:pPr>
    </w:p>
    <w:p w14:paraId="0FBB2F90" w14:textId="77777777" w:rsidR="00B77BCB" w:rsidRDefault="0015276C">
      <w:pPr>
        <w:pStyle w:val="BodyText"/>
        <w:spacing w:line="285" w:lineRule="auto"/>
        <w:ind w:right="353"/>
      </w:pPr>
      <w:r>
        <w:rPr>
          <w:color w:val="202529"/>
          <w:w w:val="80"/>
        </w:rPr>
        <w:t>Congratulations to all winners, and to everyone who participated. A full list of participants and the event program can</w:t>
      </w:r>
      <w:r>
        <w:rPr>
          <w:color w:val="202529"/>
        </w:rPr>
        <w:t xml:space="preserve"> </w:t>
      </w:r>
      <w:r>
        <w:rPr>
          <w:color w:val="202529"/>
          <w:w w:val="85"/>
        </w:rPr>
        <w:t>be</w:t>
      </w:r>
      <w:r>
        <w:rPr>
          <w:color w:val="202529"/>
          <w:spacing w:val="-2"/>
          <w:w w:val="85"/>
        </w:rPr>
        <w:t xml:space="preserve"> </w:t>
      </w:r>
      <w:r>
        <w:rPr>
          <w:color w:val="202529"/>
          <w:w w:val="85"/>
        </w:rPr>
        <w:t>viewed</w:t>
      </w:r>
      <w:r>
        <w:rPr>
          <w:color w:val="202529"/>
          <w:spacing w:val="-2"/>
          <w:w w:val="85"/>
        </w:rPr>
        <w:t xml:space="preserve"> </w:t>
      </w:r>
      <w:r>
        <w:rPr>
          <w:color w:val="202529"/>
          <w:w w:val="85"/>
        </w:rPr>
        <w:t>on</w:t>
      </w:r>
      <w:r>
        <w:rPr>
          <w:color w:val="202529"/>
          <w:spacing w:val="-2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"/>
          <w:w w:val="85"/>
        </w:rPr>
        <w:t xml:space="preserve"> </w:t>
      </w:r>
      <w:hyperlink r:id="rId6">
        <w:r>
          <w:rPr>
            <w:color w:val="1154CC"/>
            <w:w w:val="85"/>
            <w:u w:val="thick" w:color="1154CC"/>
          </w:rPr>
          <w:t>Graduate</w:t>
        </w:r>
        <w:r>
          <w:rPr>
            <w:color w:val="1154CC"/>
            <w:spacing w:val="-2"/>
            <w:w w:val="85"/>
            <w:u w:val="thick" w:color="1154CC"/>
          </w:rPr>
          <w:t xml:space="preserve"> </w:t>
        </w:r>
        <w:r>
          <w:rPr>
            <w:color w:val="1154CC"/>
            <w:w w:val="85"/>
            <w:u w:val="thick" w:color="1154CC"/>
          </w:rPr>
          <w:t>School’s</w:t>
        </w:r>
        <w:r>
          <w:rPr>
            <w:color w:val="1154CC"/>
            <w:spacing w:val="-2"/>
            <w:w w:val="85"/>
            <w:u w:val="thick" w:color="1154CC"/>
          </w:rPr>
          <w:t xml:space="preserve"> </w:t>
        </w:r>
        <w:r>
          <w:rPr>
            <w:color w:val="1154CC"/>
            <w:w w:val="85"/>
            <w:u w:val="thick" w:color="1154CC"/>
          </w:rPr>
          <w:t>website</w:t>
        </w:r>
      </w:hyperlink>
      <w:r>
        <w:rPr>
          <w:color w:val="202529"/>
          <w:w w:val="85"/>
        </w:rPr>
        <w:t>.</w:t>
      </w:r>
    </w:p>
    <w:p w14:paraId="1B1C4FED" w14:textId="77777777" w:rsidR="00B77BCB" w:rsidRDefault="00B77BCB">
      <w:pPr>
        <w:pStyle w:val="BodyText"/>
        <w:spacing w:before="45"/>
        <w:ind w:left="0"/>
      </w:pPr>
    </w:p>
    <w:p w14:paraId="2832FBCF" w14:textId="77777777" w:rsidR="00B77BCB" w:rsidRDefault="0015276C">
      <w:pPr>
        <w:pStyle w:val="BodyText"/>
        <w:spacing w:line="285" w:lineRule="auto"/>
        <w:ind w:right="353" w:firstLine="50"/>
      </w:pPr>
      <w:r>
        <w:rPr>
          <w:color w:val="202529"/>
          <w:w w:val="80"/>
        </w:rPr>
        <w:t xml:space="preserve">For another opportunity to learn about cutting-edge research from Idaho State graduate students, the Graduate </w:t>
      </w:r>
      <w:r>
        <w:rPr>
          <w:color w:val="202529"/>
          <w:spacing w:val="-2"/>
          <w:w w:val="85"/>
        </w:rPr>
        <w:t>School’s Three-Minute Thesis Competition will be held on November 9, 2023.</w:t>
      </w:r>
    </w:p>
    <w:p w14:paraId="46F2FD54" w14:textId="77777777" w:rsidR="00B77BCB" w:rsidRDefault="00B77BCB">
      <w:pPr>
        <w:spacing w:line="285" w:lineRule="auto"/>
        <w:sectPr w:rsidR="00B77BCB">
          <w:pgSz w:w="12240" w:h="15840"/>
          <w:pgMar w:top="1360" w:right="1300" w:bottom="280" w:left="1340" w:header="720" w:footer="720" w:gutter="0"/>
          <w:cols w:space="720"/>
        </w:sectPr>
      </w:pPr>
    </w:p>
    <w:p w14:paraId="72ED6424" w14:textId="77777777" w:rsidR="00B77BCB" w:rsidRDefault="0015276C">
      <w:pPr>
        <w:pStyle w:val="BodyText"/>
        <w:ind w:left="1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FF026D" wp14:editId="65EC78BA">
            <wp:extent cx="5850731" cy="3900487"/>
            <wp:effectExtent l="0" t="0" r="0" b="0"/>
            <wp:docPr id="2" name="Image 2" descr="2023 Symposium Winners on the stage of the ISU ballro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2023 Symposium Winners on the stage of the ISU ballroom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731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7B71C" w14:textId="77777777" w:rsidR="00B77BCB" w:rsidRDefault="0015276C">
      <w:pPr>
        <w:spacing w:before="201" w:line="280" w:lineRule="auto"/>
        <w:ind w:left="100" w:right="353"/>
        <w:rPr>
          <w:i/>
          <w:sz w:val="20"/>
        </w:rPr>
      </w:pPr>
      <w:r>
        <w:rPr>
          <w:i/>
          <w:color w:val="202529"/>
          <w:sz w:val="20"/>
        </w:rPr>
        <w:t>Graduate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School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Dean,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Dr.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Adam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Bradford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(left),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and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Associa</w:t>
      </w:r>
      <w:r>
        <w:rPr>
          <w:i/>
          <w:color w:val="202529"/>
          <w:sz w:val="20"/>
        </w:rPr>
        <w:t>te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Dean,</w:t>
      </w:r>
      <w:r>
        <w:rPr>
          <w:i/>
          <w:color w:val="202529"/>
          <w:spacing w:val="-6"/>
          <w:sz w:val="20"/>
        </w:rPr>
        <w:t xml:space="preserve"> </w:t>
      </w:r>
      <w:proofErr w:type="spellStart"/>
      <w:proofErr w:type="gramStart"/>
      <w:r>
        <w:rPr>
          <w:i/>
          <w:color w:val="202529"/>
          <w:sz w:val="20"/>
        </w:rPr>
        <w:t>Dr.Tracy</w:t>
      </w:r>
      <w:proofErr w:type="spellEnd"/>
      <w:proofErr w:type="gramEnd"/>
      <w:r>
        <w:rPr>
          <w:i/>
          <w:color w:val="202529"/>
          <w:spacing w:val="-6"/>
          <w:sz w:val="20"/>
        </w:rPr>
        <w:t xml:space="preserve"> </w:t>
      </w:r>
      <w:proofErr w:type="spellStart"/>
      <w:r>
        <w:rPr>
          <w:i/>
          <w:color w:val="202529"/>
          <w:sz w:val="20"/>
        </w:rPr>
        <w:t>Collum</w:t>
      </w:r>
      <w:proofErr w:type="spellEnd"/>
      <w:r>
        <w:rPr>
          <w:i/>
          <w:color w:val="202529"/>
          <w:sz w:val="20"/>
        </w:rPr>
        <w:t>,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(right)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with</w:t>
      </w:r>
      <w:r>
        <w:rPr>
          <w:i/>
          <w:color w:val="202529"/>
          <w:spacing w:val="-6"/>
          <w:sz w:val="20"/>
        </w:rPr>
        <w:t xml:space="preserve"> </w:t>
      </w:r>
      <w:r>
        <w:rPr>
          <w:i/>
          <w:color w:val="202529"/>
          <w:sz w:val="20"/>
        </w:rPr>
        <w:t>the 2023 Graduate Research Symposium winners posing with their awards.</w:t>
      </w:r>
    </w:p>
    <w:p w14:paraId="46A874BA" w14:textId="77777777" w:rsidR="00B77BCB" w:rsidRDefault="00B77BCB">
      <w:pPr>
        <w:pStyle w:val="BodyText"/>
        <w:ind w:left="0"/>
        <w:rPr>
          <w:i/>
          <w:sz w:val="20"/>
        </w:rPr>
      </w:pPr>
    </w:p>
    <w:p w14:paraId="4792EF51" w14:textId="77777777" w:rsidR="00B77BCB" w:rsidRDefault="00B77BCB">
      <w:pPr>
        <w:pStyle w:val="BodyText"/>
        <w:ind w:left="0"/>
        <w:rPr>
          <w:i/>
          <w:sz w:val="20"/>
        </w:rPr>
      </w:pPr>
    </w:p>
    <w:p w14:paraId="6AF3D7E8" w14:textId="77777777" w:rsidR="00B77BCB" w:rsidRDefault="00B77BCB">
      <w:pPr>
        <w:pStyle w:val="BodyText"/>
        <w:spacing w:before="152"/>
        <w:ind w:left="0"/>
        <w:rPr>
          <w:i/>
          <w:sz w:val="20"/>
        </w:rPr>
      </w:pPr>
    </w:p>
    <w:p w14:paraId="27AEC52F" w14:textId="77777777" w:rsidR="00B77BCB" w:rsidRDefault="0015276C">
      <w:pPr>
        <w:ind w:right="37"/>
        <w:jc w:val="center"/>
      </w:pPr>
      <w:r>
        <w:rPr>
          <w:w w:val="80"/>
        </w:rPr>
        <w:t>#</w:t>
      </w:r>
      <w:r>
        <w:rPr>
          <w:spacing w:val="-10"/>
        </w:rPr>
        <w:t xml:space="preserve"> </w:t>
      </w:r>
      <w:r>
        <w:rPr>
          <w:w w:val="80"/>
        </w:rPr>
        <w:t>#</w:t>
      </w:r>
      <w:r>
        <w:rPr>
          <w:spacing w:val="-10"/>
        </w:rPr>
        <w:t xml:space="preserve"> </w:t>
      </w:r>
      <w:r>
        <w:rPr>
          <w:spacing w:val="-10"/>
          <w:w w:val="80"/>
        </w:rPr>
        <w:t>#</w:t>
      </w:r>
    </w:p>
    <w:p w14:paraId="76CF771C" w14:textId="77777777" w:rsidR="00B77BCB" w:rsidRDefault="00B77BCB">
      <w:pPr>
        <w:pStyle w:val="BodyText"/>
        <w:spacing w:before="48"/>
        <w:ind w:left="0"/>
      </w:pPr>
    </w:p>
    <w:p w14:paraId="1019619D" w14:textId="77777777" w:rsidR="00B77BCB" w:rsidRDefault="0015276C">
      <w:pPr>
        <w:spacing w:before="1" w:line="295" w:lineRule="auto"/>
        <w:ind w:left="100" w:right="353"/>
        <w:rPr>
          <w:sz w:val="18"/>
        </w:rPr>
      </w:pPr>
      <w:r>
        <w:rPr>
          <w:b/>
          <w:w w:val="80"/>
          <w:sz w:val="18"/>
        </w:rPr>
        <w:t xml:space="preserve">Idaho State University </w:t>
      </w:r>
      <w:r>
        <w:rPr>
          <w:w w:val="80"/>
          <w:sz w:val="18"/>
        </w:rPr>
        <w:t>was founded in 1901 and has grown to be one of the most comprehensive institutions in the country. The University is</w:t>
      </w:r>
      <w:r>
        <w:rPr>
          <w:sz w:val="18"/>
        </w:rPr>
        <w:t xml:space="preserve"> </w:t>
      </w:r>
      <w:r>
        <w:rPr>
          <w:w w:val="80"/>
          <w:sz w:val="18"/>
        </w:rPr>
        <w:t>one of only six institutions in the US offering programs from technical certificates through graduate and professional degrees. As the stat</w:t>
      </w:r>
      <w:r>
        <w:rPr>
          <w:w w:val="80"/>
          <w:sz w:val="18"/>
        </w:rPr>
        <w:t>e's</w:t>
      </w:r>
      <w:r>
        <w:rPr>
          <w:spacing w:val="40"/>
          <w:sz w:val="18"/>
        </w:rPr>
        <w:t xml:space="preserve"> </w:t>
      </w:r>
      <w:r>
        <w:rPr>
          <w:w w:val="80"/>
          <w:sz w:val="18"/>
        </w:rPr>
        <w:t>designated lead institution in health professions, Idaho State is home to more than 75 percent of Idaho’s health degree programs. Idaho State</w:t>
      </w:r>
      <w:r>
        <w:rPr>
          <w:spacing w:val="40"/>
          <w:sz w:val="18"/>
        </w:rPr>
        <w:t xml:space="preserve"> </w:t>
      </w:r>
      <w:r>
        <w:rPr>
          <w:w w:val="80"/>
          <w:sz w:val="18"/>
        </w:rPr>
        <w:t>attracts</w:t>
      </w:r>
      <w:r>
        <w:rPr>
          <w:sz w:val="18"/>
        </w:rPr>
        <w:t xml:space="preserve"> </w:t>
      </w:r>
      <w:r>
        <w:rPr>
          <w:w w:val="80"/>
          <w:sz w:val="18"/>
        </w:rPr>
        <w:t>students</w:t>
      </w:r>
      <w:r>
        <w:rPr>
          <w:sz w:val="18"/>
        </w:rPr>
        <w:t xml:space="preserve"> </w:t>
      </w:r>
      <w:r>
        <w:rPr>
          <w:w w:val="80"/>
          <w:sz w:val="18"/>
        </w:rPr>
        <w:t>from</w:t>
      </w:r>
      <w:r>
        <w:rPr>
          <w:sz w:val="18"/>
        </w:rPr>
        <w:t xml:space="preserve"> </w:t>
      </w:r>
      <w:r>
        <w:rPr>
          <w:w w:val="80"/>
          <w:sz w:val="18"/>
        </w:rPr>
        <w:t>around</w:t>
      </w:r>
      <w:r>
        <w:rPr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z w:val="18"/>
        </w:rPr>
        <w:t xml:space="preserve"> </w:t>
      </w:r>
      <w:r>
        <w:rPr>
          <w:w w:val="80"/>
          <w:sz w:val="18"/>
        </w:rPr>
        <w:t>world</w:t>
      </w:r>
      <w:r>
        <w:rPr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z w:val="18"/>
        </w:rPr>
        <w:t xml:space="preserve"> </w:t>
      </w:r>
      <w:r>
        <w:rPr>
          <w:w w:val="80"/>
          <w:sz w:val="18"/>
        </w:rPr>
        <w:t>its</w:t>
      </w:r>
      <w:r>
        <w:rPr>
          <w:sz w:val="18"/>
        </w:rPr>
        <w:t xml:space="preserve"> </w:t>
      </w:r>
      <w:r>
        <w:rPr>
          <w:w w:val="80"/>
          <w:sz w:val="18"/>
        </w:rPr>
        <w:t>campus</w:t>
      </w:r>
      <w:r>
        <w:rPr>
          <w:sz w:val="18"/>
        </w:rPr>
        <w:t xml:space="preserve"> </w:t>
      </w:r>
      <w:r>
        <w:rPr>
          <w:w w:val="80"/>
          <w:sz w:val="18"/>
        </w:rPr>
        <w:t>locations</w:t>
      </w:r>
      <w:r>
        <w:rPr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z w:val="18"/>
        </w:rPr>
        <w:t xml:space="preserve"> </w:t>
      </w:r>
      <w:r>
        <w:rPr>
          <w:w w:val="80"/>
          <w:sz w:val="18"/>
        </w:rPr>
        <w:t>Pocatello,</w:t>
      </w:r>
      <w:r>
        <w:rPr>
          <w:sz w:val="18"/>
        </w:rPr>
        <w:t xml:space="preserve"> </w:t>
      </w:r>
      <w:r>
        <w:rPr>
          <w:w w:val="80"/>
          <w:sz w:val="18"/>
        </w:rPr>
        <w:t>Meridian,</w:t>
      </w:r>
      <w:r>
        <w:rPr>
          <w:sz w:val="18"/>
        </w:rPr>
        <w:t xml:space="preserve"> </w:t>
      </w:r>
      <w:r>
        <w:rPr>
          <w:w w:val="80"/>
          <w:sz w:val="18"/>
        </w:rPr>
        <w:t>Idaho</w:t>
      </w:r>
      <w:r>
        <w:rPr>
          <w:sz w:val="18"/>
        </w:rPr>
        <w:t xml:space="preserve"> </w:t>
      </w:r>
      <w:r>
        <w:rPr>
          <w:w w:val="80"/>
          <w:sz w:val="18"/>
        </w:rPr>
        <w:t>Falls,</w:t>
      </w:r>
      <w:r>
        <w:rPr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z w:val="18"/>
        </w:rPr>
        <w:t xml:space="preserve"> </w:t>
      </w:r>
      <w:r>
        <w:rPr>
          <w:w w:val="80"/>
          <w:sz w:val="18"/>
        </w:rPr>
        <w:t>Twin</w:t>
      </w:r>
      <w:r>
        <w:rPr>
          <w:sz w:val="18"/>
        </w:rPr>
        <w:t xml:space="preserve"> </w:t>
      </w:r>
      <w:r>
        <w:rPr>
          <w:w w:val="80"/>
          <w:sz w:val="18"/>
        </w:rPr>
        <w:t>Falls.</w:t>
      </w:r>
      <w:r>
        <w:rPr>
          <w:sz w:val="18"/>
        </w:rPr>
        <w:t xml:space="preserve"> </w:t>
      </w:r>
      <w:r>
        <w:rPr>
          <w:w w:val="80"/>
          <w:sz w:val="18"/>
        </w:rPr>
        <w:t>More</w:t>
      </w:r>
      <w:r>
        <w:rPr>
          <w:sz w:val="18"/>
        </w:rPr>
        <w:t xml:space="preserve"> </w:t>
      </w:r>
      <w:r>
        <w:rPr>
          <w:w w:val="80"/>
          <w:sz w:val="18"/>
        </w:rPr>
        <w:t>information</w:t>
      </w:r>
      <w:r>
        <w:rPr>
          <w:sz w:val="18"/>
        </w:rPr>
        <w:t xml:space="preserve"> </w:t>
      </w:r>
      <w:r>
        <w:rPr>
          <w:w w:val="80"/>
          <w:sz w:val="18"/>
        </w:rPr>
        <w:t>about</w:t>
      </w:r>
      <w:r>
        <w:rPr>
          <w:w w:val="85"/>
          <w:sz w:val="18"/>
        </w:rPr>
        <w:t xml:space="preserve"> Idaho State University is available at </w:t>
      </w:r>
      <w:hyperlink r:id="rId8">
        <w:r>
          <w:rPr>
            <w:color w:val="1154CC"/>
            <w:w w:val="85"/>
            <w:sz w:val="18"/>
            <w:u w:val="thick" w:color="1154CC"/>
          </w:rPr>
          <w:t>isu.edu/about</w:t>
        </w:r>
      </w:hyperlink>
      <w:r>
        <w:rPr>
          <w:w w:val="85"/>
          <w:sz w:val="18"/>
        </w:rPr>
        <w:t>.</w:t>
      </w:r>
    </w:p>
    <w:sectPr w:rsidR="00B77BCB">
      <w:pgSz w:w="12240" w:h="15840"/>
      <w:pgMar w:top="14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196"/>
    <w:multiLevelType w:val="hybridMultilevel"/>
    <w:tmpl w:val="BB4CF6CE"/>
    <w:lvl w:ilvl="0" w:tplc="C76C225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6D782B8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D74DB6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19D07EC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1AA6972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EF30931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3645E1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3DE63D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2836E57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BCB"/>
    <w:rsid w:val="0015276C"/>
    <w:rsid w:val="00B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6FA6"/>
  <w15:docId w15:val="{98E3419D-03B8-4F97-9DE0-9FEC37C6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68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7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.edu/abou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u.edu/graduatesymposiu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 Winners 2023 News Release</dc:title>
  <cp:lastModifiedBy>Administrator</cp:lastModifiedBy>
  <cp:revision>2</cp:revision>
  <dcterms:created xsi:type="dcterms:W3CDTF">2025-04-03T16:57:00Z</dcterms:created>
  <dcterms:modified xsi:type="dcterms:W3CDTF">2025-04-03T17:09:00Z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