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IDAHO STATE UNIVERSITY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GRADUATE COUNCIL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Minutes #1094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5"/>
        <w:gridCol w:w="7230"/>
        <w:tblGridChange w:id="0">
          <w:tblGrid>
            <w:gridCol w:w="2835"/>
            <w:gridCol w:w="7230"/>
          </w:tblGrid>
        </w:tblGridChange>
      </w:tblGrid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bookmarkStart w:colFirst="0" w:colLast="0" w:name="_heading=h.w65ea7hri99j" w:id="0"/>
            <w:bookmarkEnd w:id="0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Date 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September 16, 2026 –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Call to order: 3:01pm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Location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Museum Building, Graduate School Conference Room #410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and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Zoom</w:t>
            </w:r>
          </w:p>
        </w:tc>
      </w:tr>
      <w:tr>
        <w:trPr>
          <w:cantSplit w:val="0"/>
          <w:tblHeader w:val="0"/>
        </w:trPr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Meeting Administrator</w:t>
            </w:r>
          </w:p>
        </w:tc>
        <w:tc>
          <w:tcPr>
            <w:shd w:fill="fde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Joseph Crupper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0"/>
        <w:tblGridChange w:id="0">
          <w:tblGrid>
            <w:gridCol w:w="100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 Attendance: </w:t>
            </w:r>
            <w:r w:rsidDel="00000000" w:rsidR="00000000" w:rsidRPr="00000000">
              <w:rPr>
                <w:rtl w:val="0"/>
              </w:rPr>
              <w:t xml:space="preserve">Karen Appleby (Chair), Tracy Collum (Co-Chair), Anna Siddoway (Ex-Officio), R. Lindbeck, A. Islam Champa, C. Sato, S. Zeleke (Zoom), D. Pradhan, G. Murphy, S. Lynch (Zoom), D. Lawrimore, K. Crownhart (Zoom) (3:37pm)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Absent: </w:t>
            </w:r>
            <w:r w:rsidDel="00000000" w:rsidR="00000000" w:rsidRPr="00000000">
              <w:rPr>
                <w:rtl w:val="0"/>
              </w:rPr>
              <w:t xml:space="preserve">S. Dahlin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Guests: </w:t>
            </w:r>
            <w:r w:rsidDel="00000000" w:rsidR="00000000" w:rsidRPr="00000000">
              <w:rPr>
                <w:rtl w:val="0"/>
              </w:rPr>
              <w:t xml:space="preserve">I. Fort</w:t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05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5325"/>
        <w:tblGridChange w:id="0">
          <w:tblGrid>
            <w:gridCol w:w="4680"/>
            <w:gridCol w:w="532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 Notes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Announcements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Graduate School Book Drive: information on the Graduate School website.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3MT - More information forthcoming.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Late Nights - Oct. 2nd, with a twist! Faculty presenting a mini 3MT.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of the Nation - Marshall Public Library (today, 9/16) sponsored by Office of Research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I. Approve minutes from last meeting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G. Murphy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Pradhan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1A)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II. Ratify online voting outcomes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ratify: R. Lindbeck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C. Sato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0A)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III. Old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01. CoH – NCP – PAS 6674 Foundations of Clinical Reasoning and PANCE Success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Withdrawn.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02. CoH – NPP – Certificate in Grief and Loss Counseling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Motion to take #2-5 as a group. R. Lindbeck, 2nd - D. Lawrimore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Proposal mentions a start date that has passed, needs to be FA 27.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Hyperlink in section 9 of #2 is broken.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Concerns about the comprehensive exam as an outcome vs. an assessment.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COUN 6670 is already an existing course - will need a different number (work with Registrar’s Office)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COUN 6672 indicates that it is 3 credits - should be changed to 2 credits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03. CoH – NCP – COUN 6670 Foundations of Grief and Loss Counseling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04. CoH – NCP – COUN 6671 Best Practices in Grief and Loss Counseling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05. CoH – NCP – COUN 6672 Application of Grief and Loss Counseling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remand back to the department: R. Lindbeck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Lawrimore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1A)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06. CoPHP - PRC - Emphasis in Pharmacoeconomics and Administrative Sciences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R. Lindbeck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Pradhan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07. CHESS - ECC - EDLC 7730 Name Change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R. Lindbeck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Lawrimore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08. CHESS - PRC - MEd in Elementary Education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Issues with the language in red on page 8.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approve, pending language clean-up: G. Murphy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R. Lindbeck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09. CHESS - PRC - MS Experimental Psychology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Concerns about terminal clinical option and tracks for PhD programs. Pages 6-8, 11-12 have formatting issues that cut off pertinent information.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forthcoming that may change descriptors. 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 until all submissions are received to review together: S. Lynch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G.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Murphy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10. CHESS - PRC - PhD Experimental Psychology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Concerns about conflicts with proposals for related  programs. Pages 6 &amp; 9 have formatting issues that cut off pertinent information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Lindbeck.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Pradhan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11. CoH - PRC - MSAT/DPT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Note: Need confirmation this does not impact credit load in MSAT. 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 with requested credit count confirmation: R. Lindbeck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Pradhan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12. CoPHP - ECC &amp; NCP - Health Informatics Course Discontinuance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G. Murphy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R. Lindbeck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13. CoRNHH - PRC - LSL Certificate Course Prefix 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Need a NCP for any new courses that are being created, even if they were Special Topics in the past.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 prefix changes from CSD to LSL for existing courses: G. Murphy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R. Lindbeck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14. CoSE - PRC - Measurement and Control Engineering GRE requirement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R. Lindbeck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Lawrimore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15. CoSE – PRC – MS Physics drop GRE Requirement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R. Lindbeck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Pradhan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16. CoSE – NPP – Accelerated Microbiology Program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approve, pending the course proposal for BIOL 5536: Greg Murphy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Lawrimore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1A)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IV. New Business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01. CHESS - NPP - Masters of Education merger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Need clarification on how this interacts with 08. in Old Business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table: R. Lindbeck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G. Murphy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(9Y,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02. CHESS - ECC - EDUC 6670 Seminar in Elementary Education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 due to meeting time expiring: R.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Lindbeck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Pradhan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1A)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03. CHESS - PRC - Special Education MEd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 due to meeting time expiring: R. Lindbeck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Pradhan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1A)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04. CoPHP - NCP - DHS 5519 Mindfulness in Nature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table due to meeting time expiring: R. Lindbeck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Pradhan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1A)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 Faculty Nominations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1. Steven Millward (Allied)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R. Lindbeck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G. Murphy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2. Nicholas Patton (Allied)*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ratify: R. Lindbeck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C. Sato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3. Katelyn Macdonald (Full)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D. Lawrimore</w:t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R. Lindbeck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1A)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4. Scott Cannon Miller (Allied)*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ratify: R. Lindbeck</w:t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C. Sato</w:t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(10Y,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5. Ajit Bhattarai (Full)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Notes: Previously approved by Graduate Council and documentation was lost by the Graduate School.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 is now in the CoB.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R. Lindbeck</w:t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Lawrimore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(8Y, 0N, 0A)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6. Edward Greer (Full)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Motion to approve: G. Murphy</w:t>
            </w:r>
          </w:p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2nd: D. Pradhan</w:t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(7Y, 0N, 1A)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VI. Other Business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VII. Notes and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Adjournment: </w:t>
            </w:r>
            <w:r w:rsidDel="00000000" w:rsidR="00000000" w:rsidRPr="00000000">
              <w:rPr>
                <w:rtl w:val="0"/>
              </w:rPr>
              <w:t xml:space="preserve">5:02pm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Motion to Adjourn: R. Lindbeck</w:t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2nd: G. Murphy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(9Y, 0N, 0A)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Next Meeting Date: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Wednesday, September 30, 2026, 3:00pm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61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5"/>
        <w:gridCol w:w="4860"/>
        <w:tblGridChange w:id="0">
          <w:tblGrid>
            <w:gridCol w:w="1255"/>
            <w:gridCol w:w="486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9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ACRONYM KEY: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NCP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Course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NPP</w:t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 Program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OI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Other Items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PP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Policy Proposal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PRC</w:t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Program Requirements Change Proposal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ECC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Existing Course Change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LON</w:t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Letter of Notification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*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Items included in Online Voting Endorsement</w:t>
            </w:r>
          </w:p>
        </w:tc>
      </w:tr>
    </w:tbl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1E3C"/>
  </w:style>
  <w:style w:type="paragraph" w:styleId="Footer">
    <w:name w:val="footer"/>
    <w:basedOn w:val="Normal"/>
    <w:link w:val="FooterChar"/>
    <w:uiPriority w:val="99"/>
    <w:unhideWhenUsed w:val="1"/>
    <w:rsid w:val="00C11E3C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1E3C"/>
  </w:style>
  <w:style w:type="paragraph" w:styleId="ListParagraph">
    <w:name w:val="List Paragraph"/>
    <w:basedOn w:val="Normal"/>
    <w:uiPriority w:val="34"/>
    <w:qFormat w:val="1"/>
    <w:rsid w:val="00C11E3C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201EDB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PiQi3ISCkOxGh4RPStSrj4dpEg==">CgMxLjAyDmgudzY1ZWE3aHJpOTlqOAByITFSdzZrRmdRUnJnNHhKdmJBSXk1VWszeUJqSG9CcGhSSw==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2026-08-17T20:09:00Z</dcterms:created>
</cp:coreProperties>
</file>