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6792D" w14:textId="39B60ACE" w:rsidR="00475B28" w:rsidRDefault="00475B28" w:rsidP="00475B28">
      <w:pPr>
        <w:tabs>
          <w:tab w:val="left" w:pos="4029"/>
        </w:tabs>
        <w:ind w:left="3066"/>
        <w:rPr>
          <w:rFonts w:ascii="Roboto" w:hAnsi="Roboto"/>
        </w:rPr>
      </w:pPr>
    </w:p>
    <w:p w14:paraId="17C943F9" w14:textId="1F4177B5" w:rsidR="00F70A76" w:rsidRDefault="00F70A76" w:rsidP="00475B28">
      <w:pPr>
        <w:tabs>
          <w:tab w:val="left" w:pos="4029"/>
        </w:tabs>
        <w:ind w:left="3066"/>
        <w:rPr>
          <w:rFonts w:ascii="Roboto" w:hAnsi="Roboto"/>
        </w:rPr>
      </w:pPr>
    </w:p>
    <w:p w14:paraId="0D373B8B" w14:textId="64EB65D6" w:rsidR="00F70A76" w:rsidRPr="00CE4EED" w:rsidRDefault="00F70A76" w:rsidP="00F70A76">
      <w:pPr>
        <w:jc w:val="center"/>
        <w:rPr>
          <w:rFonts w:ascii="Roboto" w:eastAsia="Montserrat" w:hAnsi="Roboto" w:cs="Montserrat"/>
          <w:b/>
          <w:color w:val="F79646" w:themeColor="accent6"/>
          <w:sz w:val="36"/>
          <w:szCs w:val="36"/>
        </w:rPr>
      </w:pPr>
      <w:r w:rsidRPr="00CE4EED">
        <w:rPr>
          <w:rFonts w:ascii="Roboto" w:eastAsia="Montserrat" w:hAnsi="Roboto" w:cs="Montserrat"/>
          <w:b/>
          <w:color w:val="F79646" w:themeColor="accent6"/>
          <w:sz w:val="36"/>
          <w:szCs w:val="36"/>
        </w:rPr>
        <w:t>Update on tariffs</w:t>
      </w:r>
    </w:p>
    <w:p w14:paraId="35AEB04A" w14:textId="77777777" w:rsidR="00F70A76" w:rsidRPr="00D7411A" w:rsidRDefault="00F70A76" w:rsidP="00F70A76">
      <w:pPr>
        <w:rPr>
          <w:rFonts w:ascii="Roboto" w:eastAsia="Montserrat" w:hAnsi="Roboto" w:cs="Montserrat"/>
          <w:b/>
          <w:color w:val="D64309"/>
        </w:rPr>
      </w:pPr>
    </w:p>
    <w:p w14:paraId="28EBE07E" w14:textId="77777777" w:rsidR="00F70A76" w:rsidRDefault="00F70A76" w:rsidP="00F70A76">
      <w:pPr>
        <w:rPr>
          <w:rFonts w:ascii="Roboto" w:eastAsia="Montserrat" w:hAnsi="Roboto" w:cs="Montserrat"/>
        </w:rPr>
      </w:pPr>
    </w:p>
    <w:p w14:paraId="1AF40822" w14:textId="67E7210D"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 xml:space="preserve">Beyond the import tariffs that are in effect, the </w:t>
      </w:r>
      <w:hyperlink r:id="rId7">
        <w:r w:rsidRPr="00CE4EED">
          <w:rPr>
            <w:rFonts w:ascii="Roboto" w:eastAsia="Montserrat" w:hAnsi="Roboto" w:cs="Montserrat"/>
            <w:color w:val="3D85C6"/>
            <w:sz w:val="24"/>
            <w:szCs w:val="24"/>
            <w:u w:val="single"/>
          </w:rPr>
          <w:t>U.S. de minimis exemption for goods less than $800 was suspended at the end of August</w:t>
        </w:r>
      </w:hyperlink>
      <w:r w:rsidRPr="00CE4EED">
        <w:rPr>
          <w:rFonts w:ascii="Roboto" w:eastAsia="Montserrat" w:hAnsi="Roboto" w:cs="Montserrat"/>
          <w:sz w:val="24"/>
          <w:szCs w:val="24"/>
        </w:rPr>
        <w:t xml:space="preserve">. This means all imports will face tariffs based on the rates for a given country of origin of the product. Every shipment, regardless of value or origin, will go through customs entry for assessment. </w:t>
      </w:r>
    </w:p>
    <w:p w14:paraId="6C09481B" w14:textId="77777777" w:rsidR="00F70A76" w:rsidRPr="00CE4EED" w:rsidRDefault="00F70A76" w:rsidP="00F70A76">
      <w:pPr>
        <w:rPr>
          <w:rFonts w:ascii="Roboto" w:eastAsia="Montserrat" w:hAnsi="Roboto" w:cs="Montserrat"/>
          <w:b/>
          <w:color w:val="D64309"/>
          <w:sz w:val="24"/>
          <w:szCs w:val="24"/>
        </w:rPr>
      </w:pPr>
    </w:p>
    <w:p w14:paraId="1EE8C284" w14:textId="09ADCFCB" w:rsidR="00F70A76" w:rsidRPr="00CE4EED" w:rsidRDefault="00F70A76" w:rsidP="00F70A76">
      <w:pPr>
        <w:rPr>
          <w:rFonts w:ascii="Roboto" w:eastAsia="Montserrat" w:hAnsi="Roboto" w:cs="Montserrat"/>
          <w:color w:val="D64309"/>
          <w:sz w:val="24"/>
          <w:szCs w:val="24"/>
        </w:rPr>
      </w:pPr>
      <w:r w:rsidRPr="00CE4EED">
        <w:rPr>
          <w:rFonts w:ascii="Roboto" w:eastAsia="Montserrat" w:hAnsi="Roboto" w:cs="Montserrat"/>
          <w:b/>
          <w:color w:val="F79646" w:themeColor="accent6"/>
          <w:sz w:val="24"/>
          <w:szCs w:val="24"/>
        </w:rPr>
        <w:t xml:space="preserve">What to know when purchasing goods internationally that are being shipped to the U.S. </w:t>
      </w:r>
      <w:r w:rsidRPr="00CE4EED">
        <w:rPr>
          <w:rFonts w:ascii="Roboto" w:eastAsia="Montserrat" w:hAnsi="Roboto" w:cs="Montserrat"/>
          <w:color w:val="D64309"/>
          <w:sz w:val="24"/>
          <w:szCs w:val="24"/>
        </w:rPr>
        <w:t xml:space="preserve"> </w:t>
      </w:r>
    </w:p>
    <w:p w14:paraId="593F5976" w14:textId="77777777" w:rsidR="00F70A76" w:rsidRPr="00CE4EED" w:rsidRDefault="00F70A76" w:rsidP="00F70A76">
      <w:pPr>
        <w:rPr>
          <w:rFonts w:ascii="Roboto" w:eastAsia="Montserrat" w:hAnsi="Roboto" w:cs="Montserrat"/>
          <w:b/>
          <w:sz w:val="24"/>
          <w:szCs w:val="24"/>
        </w:rPr>
      </w:pPr>
    </w:p>
    <w:p w14:paraId="627B0456" w14:textId="3B2017D7" w:rsidR="00F70A76" w:rsidRPr="00CE4EED" w:rsidRDefault="00F70A76" w:rsidP="00F70A76">
      <w:pPr>
        <w:rPr>
          <w:rFonts w:ascii="Roboto" w:eastAsia="Montserrat" w:hAnsi="Roboto" w:cs="Montserrat"/>
          <w:sz w:val="24"/>
          <w:szCs w:val="24"/>
        </w:rPr>
      </w:pPr>
      <w:r w:rsidRPr="00CE4EED">
        <w:rPr>
          <w:rFonts w:ascii="Roboto" w:eastAsia="Montserrat" w:hAnsi="Roboto" w:cs="Montserrat"/>
          <w:b/>
          <w:sz w:val="24"/>
          <w:szCs w:val="24"/>
        </w:rPr>
        <w:t>Shipping terms</w:t>
      </w:r>
      <w:r w:rsidRPr="00CE4EED">
        <w:rPr>
          <w:rFonts w:ascii="Roboto" w:eastAsia="Montserrat" w:hAnsi="Roboto" w:cs="Montserrat"/>
          <w:sz w:val="24"/>
          <w:szCs w:val="24"/>
        </w:rPr>
        <w:t xml:space="preserve"> also known as Incoterms (International Commercial Terms) define the seller and buyer responsibilities, costs and risks.  </w:t>
      </w:r>
    </w:p>
    <w:p w14:paraId="3F1A354F" w14:textId="77777777" w:rsidR="00F70A76" w:rsidRPr="00CE4EED" w:rsidRDefault="00F70A76" w:rsidP="00F70A76">
      <w:pPr>
        <w:rPr>
          <w:rFonts w:ascii="Roboto" w:eastAsia="Montserrat" w:hAnsi="Roboto" w:cs="Montserrat"/>
          <w:sz w:val="24"/>
          <w:szCs w:val="24"/>
        </w:rPr>
      </w:pPr>
    </w:p>
    <w:p w14:paraId="246254E6" w14:textId="6E57F335"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 xml:space="preserve">The preferred shipping term to be used for shipments coming to the U.S. is </w:t>
      </w:r>
      <w:r w:rsidRPr="00CE4EED">
        <w:rPr>
          <w:rFonts w:ascii="Roboto" w:eastAsia="Montserrat" w:hAnsi="Roboto" w:cs="Montserrat"/>
          <w:b/>
          <w:sz w:val="24"/>
          <w:szCs w:val="24"/>
        </w:rPr>
        <w:t>Delivered Duty Paid (DDP)</w:t>
      </w:r>
      <w:r w:rsidRPr="00CE4EED">
        <w:rPr>
          <w:rFonts w:ascii="Roboto" w:eastAsia="Montserrat" w:hAnsi="Roboto" w:cs="Montserrat"/>
          <w:sz w:val="24"/>
          <w:szCs w:val="24"/>
        </w:rPr>
        <w:t xml:space="preserve">.  In this case, the seller is responsible for the cost of delivery, any duties, tariffs, taxes and custom charges.    </w:t>
      </w:r>
    </w:p>
    <w:p w14:paraId="0DD9C234" w14:textId="77777777" w:rsidR="00F70A76" w:rsidRPr="00CE4EED" w:rsidRDefault="00F70A76" w:rsidP="00F70A76">
      <w:pPr>
        <w:rPr>
          <w:rFonts w:ascii="Roboto" w:eastAsia="Montserrat" w:hAnsi="Roboto" w:cs="Montserrat"/>
          <w:sz w:val="24"/>
          <w:szCs w:val="24"/>
        </w:rPr>
      </w:pPr>
    </w:p>
    <w:p w14:paraId="6B5FC67B" w14:textId="34A718D1"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 xml:space="preserve">If a different shipping term is used (e.g., FOB – Free on Board, DAP – Delivered at Place, etc.), ISU will be responsible for import duties, tariffs and other charges. In those situations, there needs to be discussions with the supplier on total costs of the goods and appropriate adjustments made to what is being purchased. </w:t>
      </w:r>
    </w:p>
    <w:p w14:paraId="5F7C73EC" w14:textId="77777777" w:rsidR="00F70A76" w:rsidRPr="00CE4EED" w:rsidRDefault="00F70A76" w:rsidP="00F70A76">
      <w:pPr>
        <w:rPr>
          <w:rFonts w:ascii="Roboto" w:eastAsia="Montserrat" w:hAnsi="Roboto" w:cs="Montserrat"/>
          <w:sz w:val="24"/>
          <w:szCs w:val="24"/>
        </w:rPr>
      </w:pPr>
    </w:p>
    <w:p w14:paraId="544E4F19" w14:textId="1CCCD494"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Total costs should be considered when reviewing supplier proposals and quotes. These total costs, including applicable tariffs, should be included in sponsored project proposal budgets.</w:t>
      </w:r>
    </w:p>
    <w:p w14:paraId="4B0F17D5" w14:textId="77777777" w:rsidR="00F70A76" w:rsidRPr="00CE4EED" w:rsidRDefault="00F70A76" w:rsidP="00F70A76">
      <w:pPr>
        <w:rPr>
          <w:rFonts w:ascii="Roboto" w:eastAsia="Montserrat" w:hAnsi="Roboto" w:cs="Montserrat"/>
          <w:b/>
          <w:sz w:val="24"/>
          <w:szCs w:val="24"/>
        </w:rPr>
      </w:pPr>
    </w:p>
    <w:p w14:paraId="5B3D5A02" w14:textId="447802C5" w:rsidR="00F70A76" w:rsidRPr="00CE4EED" w:rsidRDefault="00F70A76" w:rsidP="00F70A76">
      <w:pPr>
        <w:rPr>
          <w:rFonts w:ascii="Roboto" w:eastAsia="Montserrat" w:hAnsi="Roboto" w:cs="Montserrat"/>
          <w:sz w:val="24"/>
          <w:szCs w:val="24"/>
        </w:rPr>
      </w:pPr>
      <w:r w:rsidRPr="00CE4EED">
        <w:rPr>
          <w:rFonts w:ascii="Roboto" w:eastAsia="Montserrat" w:hAnsi="Roboto" w:cs="Montserrat"/>
          <w:b/>
          <w:sz w:val="24"/>
          <w:szCs w:val="24"/>
        </w:rPr>
        <w:t xml:space="preserve">How are Tariffs paid: </w:t>
      </w:r>
      <w:r w:rsidRPr="00CE4EED">
        <w:rPr>
          <w:rFonts w:ascii="Roboto" w:eastAsia="Montserrat" w:hAnsi="Roboto" w:cs="Montserrat"/>
          <w:sz w:val="24"/>
          <w:szCs w:val="24"/>
        </w:rPr>
        <w:t xml:space="preserve">Majority of shipments are typically shipped through major logistic services like FedEx, who have custom brokers. The logistic service custom brokers will pay the tariff and then will bill the party responsible for the tariff and their handling fees. This can lead to significant unexpected bills.  </w:t>
      </w:r>
    </w:p>
    <w:p w14:paraId="10AF39DC" w14:textId="77777777" w:rsidR="00F70A76" w:rsidRPr="00CE4EED" w:rsidRDefault="00F70A76" w:rsidP="00F70A76">
      <w:pPr>
        <w:rPr>
          <w:rFonts w:ascii="Roboto" w:eastAsia="Montserrat" w:hAnsi="Roboto" w:cs="Montserrat"/>
          <w:sz w:val="24"/>
          <w:szCs w:val="24"/>
        </w:rPr>
      </w:pPr>
    </w:p>
    <w:p w14:paraId="5BB2D617" w14:textId="5986E9C5"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If an invoice is received to pay for the tariff, use freight/shipping account code 7270 and TARIFF as the activity code.</w:t>
      </w:r>
    </w:p>
    <w:p w14:paraId="5B4297D3" w14:textId="77777777" w:rsidR="00F70A76" w:rsidRPr="00CE4EED" w:rsidRDefault="00F70A76" w:rsidP="00F70A76">
      <w:pPr>
        <w:rPr>
          <w:rFonts w:ascii="Roboto" w:eastAsia="Montserrat" w:hAnsi="Roboto" w:cs="Montserrat"/>
          <w:b/>
          <w:sz w:val="24"/>
          <w:szCs w:val="24"/>
        </w:rPr>
      </w:pPr>
    </w:p>
    <w:p w14:paraId="76CC289D" w14:textId="02A357E4" w:rsidR="00F70A76" w:rsidRPr="00CE4EED" w:rsidRDefault="00F70A76" w:rsidP="00F70A76">
      <w:pPr>
        <w:rPr>
          <w:rFonts w:ascii="Roboto" w:eastAsia="Montserrat" w:hAnsi="Roboto" w:cs="Montserrat"/>
          <w:b/>
          <w:sz w:val="24"/>
          <w:szCs w:val="24"/>
        </w:rPr>
      </w:pPr>
      <w:r w:rsidRPr="00CE4EED">
        <w:rPr>
          <w:rFonts w:ascii="Roboto" w:eastAsia="Montserrat" w:hAnsi="Roboto" w:cs="Montserrat"/>
          <w:b/>
          <w:sz w:val="24"/>
          <w:szCs w:val="24"/>
        </w:rPr>
        <w:t xml:space="preserve">Avoiding custom delays: </w:t>
      </w:r>
      <w:r w:rsidRPr="00CE4EED">
        <w:rPr>
          <w:rFonts w:ascii="Roboto" w:eastAsia="Montserrat" w:hAnsi="Roboto" w:cs="Montserrat"/>
          <w:sz w:val="24"/>
          <w:szCs w:val="24"/>
        </w:rPr>
        <w:t xml:space="preserve">The vendor/seller is generally responsible for providing the necessary custom documentation (e.g., commercial invoice and packing slip), and for the majority of smaller shipments, this works well but if the value of the goods is greater than $2500, there are complexities in the shipment including delivery time constraints. In this latter case, a specialized custom brokerage service might be needed to ensure compliance with regulatory needs.   </w:t>
      </w:r>
    </w:p>
    <w:p w14:paraId="3F454029" w14:textId="77777777" w:rsidR="00F70A76" w:rsidRPr="00CE4EED" w:rsidRDefault="00F70A76" w:rsidP="00F70A76">
      <w:pPr>
        <w:rPr>
          <w:rFonts w:ascii="Roboto" w:eastAsia="Montserrat" w:hAnsi="Roboto" w:cs="Montserrat"/>
          <w:sz w:val="24"/>
          <w:szCs w:val="24"/>
        </w:rPr>
      </w:pPr>
    </w:p>
    <w:p w14:paraId="67D228F7" w14:textId="77777777" w:rsidR="00CE4EED" w:rsidRDefault="00CE4EED" w:rsidP="00F70A76">
      <w:pPr>
        <w:rPr>
          <w:rFonts w:ascii="Roboto" w:eastAsia="Montserrat" w:hAnsi="Roboto" w:cs="Montserrat"/>
          <w:sz w:val="24"/>
          <w:szCs w:val="24"/>
        </w:rPr>
      </w:pPr>
    </w:p>
    <w:p w14:paraId="6AB9341E" w14:textId="77777777" w:rsidR="00CE4EED" w:rsidRDefault="00CE4EED" w:rsidP="00F70A76">
      <w:pPr>
        <w:rPr>
          <w:rFonts w:ascii="Roboto" w:eastAsia="Montserrat" w:hAnsi="Roboto" w:cs="Montserrat"/>
          <w:sz w:val="24"/>
          <w:szCs w:val="24"/>
        </w:rPr>
      </w:pPr>
    </w:p>
    <w:p w14:paraId="58F49212" w14:textId="77777777" w:rsidR="00CE4EED" w:rsidRDefault="00CE4EED" w:rsidP="00F70A76">
      <w:pPr>
        <w:rPr>
          <w:rFonts w:ascii="Roboto" w:eastAsia="Montserrat" w:hAnsi="Roboto" w:cs="Montserrat"/>
          <w:sz w:val="24"/>
          <w:szCs w:val="24"/>
        </w:rPr>
      </w:pPr>
    </w:p>
    <w:p w14:paraId="113EFD55" w14:textId="5E114E45"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 xml:space="preserve">The ISU Purchasing team can help you with shipping terms, discussions with the supplier on total costs and if a shipment might need support from a custom brokerage service.  Contact Procurement at </w:t>
      </w:r>
      <w:hyperlink r:id="rId8" w:history="1">
        <w:r w:rsidRPr="00CE4EED">
          <w:rPr>
            <w:rStyle w:val="Hyperlink"/>
            <w:rFonts w:ascii="Roboto" w:eastAsia="Montserrat" w:hAnsi="Roboto" w:cs="Montserrat"/>
            <w:sz w:val="24"/>
            <w:szCs w:val="24"/>
          </w:rPr>
          <w:t>purchasing@isu.edu</w:t>
        </w:r>
      </w:hyperlink>
      <w:r w:rsidRPr="00CE4EED">
        <w:rPr>
          <w:rFonts w:ascii="Roboto" w:eastAsia="Montserrat" w:hAnsi="Roboto" w:cs="Montserrat"/>
          <w:sz w:val="24"/>
          <w:szCs w:val="24"/>
        </w:rPr>
        <w:t xml:space="preserve"> or (208) 282-3111.</w:t>
      </w:r>
    </w:p>
    <w:p w14:paraId="4D82A513" w14:textId="77777777" w:rsidR="00F70A76" w:rsidRPr="00CE4EED" w:rsidRDefault="00F70A76" w:rsidP="00F70A76">
      <w:pPr>
        <w:rPr>
          <w:rFonts w:ascii="Roboto" w:eastAsia="Montserrat" w:hAnsi="Roboto" w:cs="Montserrat"/>
          <w:b/>
          <w:sz w:val="24"/>
          <w:szCs w:val="24"/>
        </w:rPr>
      </w:pPr>
    </w:p>
    <w:p w14:paraId="388967BE" w14:textId="23516C6D" w:rsidR="00F70A76" w:rsidRPr="00CE4EED" w:rsidRDefault="00F70A76" w:rsidP="00F70A76">
      <w:pPr>
        <w:rPr>
          <w:rFonts w:ascii="Roboto" w:eastAsia="Montserrat" w:hAnsi="Roboto" w:cs="Montserrat"/>
          <w:sz w:val="24"/>
          <w:szCs w:val="24"/>
        </w:rPr>
      </w:pPr>
      <w:r w:rsidRPr="00CE4EED">
        <w:rPr>
          <w:rFonts w:ascii="Roboto" w:eastAsia="Montserrat" w:hAnsi="Roboto" w:cs="Montserrat"/>
          <w:b/>
          <w:sz w:val="24"/>
          <w:szCs w:val="24"/>
        </w:rPr>
        <w:t xml:space="preserve">Note: </w:t>
      </w:r>
      <w:r w:rsidRPr="00CE4EED">
        <w:rPr>
          <w:rFonts w:ascii="Roboto" w:eastAsia="Montserrat" w:hAnsi="Roboto" w:cs="Montserrat"/>
          <w:sz w:val="24"/>
          <w:szCs w:val="24"/>
        </w:rPr>
        <w:t xml:space="preserve"> If you are purchasing goods that are being shipped solely within the U.S., tariffs DO NOT apply.  ISU expects vendors to manage their supply chain and business with no impacts to cost, quality and performance.  </w:t>
      </w:r>
    </w:p>
    <w:p w14:paraId="0C4C3102" w14:textId="77777777" w:rsidR="00F70A76" w:rsidRPr="00CE4EED" w:rsidRDefault="00F70A76" w:rsidP="00F70A76">
      <w:pPr>
        <w:pBdr>
          <w:top w:val="nil"/>
          <w:left w:val="nil"/>
          <w:bottom w:val="nil"/>
          <w:right w:val="nil"/>
          <w:between w:val="nil"/>
        </w:pBdr>
        <w:rPr>
          <w:rFonts w:ascii="Roboto" w:eastAsia="Montserrat" w:hAnsi="Roboto" w:cs="Montserrat"/>
          <w:b/>
          <w:color w:val="000000"/>
          <w:sz w:val="24"/>
          <w:szCs w:val="24"/>
        </w:rPr>
      </w:pPr>
    </w:p>
    <w:p w14:paraId="54E9F26D" w14:textId="4C69EDB1" w:rsidR="00F70A76" w:rsidRPr="00CE4EED" w:rsidRDefault="00F70A76" w:rsidP="00F70A76">
      <w:pPr>
        <w:pBdr>
          <w:top w:val="nil"/>
          <w:left w:val="nil"/>
          <w:bottom w:val="nil"/>
          <w:right w:val="nil"/>
          <w:between w:val="nil"/>
        </w:pBdr>
        <w:rPr>
          <w:rFonts w:ascii="Roboto" w:eastAsia="Montserrat" w:hAnsi="Roboto" w:cs="Montserrat"/>
          <w:color w:val="000000"/>
          <w:sz w:val="24"/>
          <w:szCs w:val="24"/>
        </w:rPr>
      </w:pPr>
      <w:r w:rsidRPr="00CE4EED">
        <w:rPr>
          <w:rFonts w:ascii="Roboto" w:eastAsia="Montserrat" w:hAnsi="Roboto" w:cs="Montserrat"/>
          <w:b/>
          <w:color w:val="000000"/>
          <w:sz w:val="24"/>
          <w:szCs w:val="24"/>
        </w:rPr>
        <w:t xml:space="preserve">P-Card for foreign purchases. </w:t>
      </w:r>
      <w:r w:rsidRPr="00CE4EED">
        <w:rPr>
          <w:rFonts w:ascii="Roboto" w:eastAsia="Montserrat" w:hAnsi="Roboto" w:cs="Montserrat"/>
          <w:color w:val="000000"/>
          <w:sz w:val="24"/>
          <w:szCs w:val="24"/>
        </w:rPr>
        <w:t xml:space="preserve">Per IRS regulations, certain </w:t>
      </w:r>
      <w:r w:rsidR="00BF6418" w:rsidRPr="00CE4EED">
        <w:rPr>
          <w:rFonts w:ascii="Roboto" w:eastAsia="Montserrat" w:hAnsi="Roboto" w:cs="Montserrat"/>
          <w:color w:val="000000"/>
          <w:sz w:val="24"/>
          <w:szCs w:val="24"/>
        </w:rPr>
        <w:t xml:space="preserve">purchases from international </w:t>
      </w:r>
      <w:r w:rsidR="00CE4EED" w:rsidRPr="00CE4EED">
        <w:rPr>
          <w:rFonts w:ascii="Roboto" w:eastAsia="Montserrat" w:hAnsi="Roboto" w:cs="Montserrat"/>
          <w:color w:val="000000"/>
          <w:sz w:val="24"/>
          <w:szCs w:val="24"/>
        </w:rPr>
        <w:t xml:space="preserve">(foreign) vendors may be subject to U. S. tax withholding requirements. </w:t>
      </w:r>
      <w:r w:rsidRPr="00CE4EED">
        <w:rPr>
          <w:rFonts w:ascii="Roboto" w:eastAsia="Montserrat" w:hAnsi="Roboto" w:cs="Montserrat"/>
          <w:color w:val="000000"/>
          <w:sz w:val="24"/>
          <w:szCs w:val="24"/>
        </w:rPr>
        <w:t>If P-Card is used</w:t>
      </w:r>
      <w:r w:rsidR="00CE4EED" w:rsidRPr="00CE4EED">
        <w:rPr>
          <w:rFonts w:ascii="Roboto" w:eastAsia="Montserrat" w:hAnsi="Roboto" w:cs="Montserrat"/>
          <w:color w:val="000000"/>
          <w:sz w:val="24"/>
          <w:szCs w:val="24"/>
        </w:rPr>
        <w:t xml:space="preserve"> for these transactions, the university may incur additional costs, including both tax and penalties, which will be charged to the department.</w:t>
      </w:r>
      <w:r w:rsidRPr="00CE4EED">
        <w:rPr>
          <w:rFonts w:ascii="Roboto" w:eastAsia="Montserrat" w:hAnsi="Roboto" w:cs="Montserrat"/>
          <w:color w:val="000000"/>
          <w:sz w:val="24"/>
          <w:szCs w:val="24"/>
        </w:rPr>
        <w:t xml:space="preserve"> </w:t>
      </w:r>
    </w:p>
    <w:p w14:paraId="32702A25" w14:textId="77777777" w:rsidR="00CE4EED" w:rsidRPr="00CE4EED" w:rsidRDefault="00CE4EED" w:rsidP="00CE4EED">
      <w:pPr>
        <w:pStyle w:val="NormalWeb"/>
        <w:rPr>
          <w:rFonts w:ascii="Roboto" w:hAnsi="Roboto"/>
        </w:rPr>
      </w:pPr>
      <w:r w:rsidRPr="00CE4EED">
        <w:rPr>
          <w:rFonts w:ascii="Roboto" w:hAnsi="Roboto"/>
        </w:rPr>
        <w:t>To comply with federal requirements and avoid unexpected costs:</w:t>
      </w:r>
    </w:p>
    <w:p w14:paraId="140D9D2B" w14:textId="77777777" w:rsidR="00CE4EED" w:rsidRPr="00CE4EED" w:rsidRDefault="00CE4EED" w:rsidP="00CE4EED">
      <w:pPr>
        <w:pStyle w:val="NormalWeb"/>
        <w:numPr>
          <w:ilvl w:val="0"/>
          <w:numId w:val="3"/>
        </w:numPr>
        <w:rPr>
          <w:rFonts w:ascii="Roboto" w:hAnsi="Roboto"/>
        </w:rPr>
      </w:pPr>
      <w:r w:rsidRPr="00CE4EED">
        <w:rPr>
          <w:rStyle w:val="Strong"/>
          <w:rFonts w:ascii="Roboto" w:hAnsi="Roboto"/>
        </w:rPr>
        <w:t>Software and service purchases</w:t>
      </w:r>
      <w:r w:rsidRPr="00CE4EED">
        <w:rPr>
          <w:rFonts w:ascii="Roboto" w:hAnsi="Roboto"/>
        </w:rPr>
        <w:t xml:space="preserve"> from foreign vendors </w:t>
      </w:r>
      <w:r w:rsidRPr="00CE4EED">
        <w:rPr>
          <w:rStyle w:val="Strong"/>
          <w:rFonts w:ascii="Roboto" w:hAnsi="Roboto"/>
        </w:rPr>
        <w:t>must be processed through a Purchase Order (PO)</w:t>
      </w:r>
      <w:r w:rsidRPr="00CE4EED">
        <w:rPr>
          <w:rFonts w:ascii="Roboto" w:hAnsi="Roboto"/>
        </w:rPr>
        <w:t xml:space="preserve"> rather than a P-Card.</w:t>
      </w:r>
    </w:p>
    <w:p w14:paraId="69533849" w14:textId="77777777" w:rsidR="00CE4EED" w:rsidRPr="00CE4EED" w:rsidRDefault="00CE4EED" w:rsidP="00CE4EED">
      <w:pPr>
        <w:pStyle w:val="NormalWeb"/>
        <w:numPr>
          <w:ilvl w:val="0"/>
          <w:numId w:val="3"/>
        </w:numPr>
        <w:rPr>
          <w:rFonts w:ascii="Roboto" w:hAnsi="Roboto"/>
        </w:rPr>
      </w:pPr>
      <w:r w:rsidRPr="00CE4EED">
        <w:rPr>
          <w:rStyle w:val="Strong"/>
          <w:rFonts w:ascii="Roboto" w:hAnsi="Roboto"/>
        </w:rPr>
        <w:t>Before completing any P-Card purchase</w:t>
      </w:r>
      <w:r w:rsidRPr="00CE4EED">
        <w:rPr>
          <w:rFonts w:ascii="Roboto" w:hAnsi="Roboto"/>
        </w:rPr>
        <w:t xml:space="preserve"> from a foreign vendor, confirm the vendor’s tax status.</w:t>
      </w:r>
    </w:p>
    <w:p w14:paraId="38A3352B" w14:textId="77777777" w:rsidR="00CE4EED" w:rsidRPr="00CE4EED" w:rsidRDefault="00CE4EED" w:rsidP="00CE4EED">
      <w:pPr>
        <w:pStyle w:val="NormalWeb"/>
        <w:numPr>
          <w:ilvl w:val="0"/>
          <w:numId w:val="3"/>
        </w:numPr>
        <w:rPr>
          <w:rFonts w:ascii="Roboto" w:hAnsi="Roboto"/>
        </w:rPr>
      </w:pPr>
      <w:r w:rsidRPr="00CE4EED">
        <w:rPr>
          <w:rStyle w:val="Strong"/>
          <w:rFonts w:ascii="Roboto" w:hAnsi="Roboto"/>
        </w:rPr>
        <w:t>Contact Accounts Payable</w:t>
      </w:r>
      <w:r w:rsidRPr="00CE4EED">
        <w:rPr>
          <w:rFonts w:ascii="Roboto" w:hAnsi="Roboto"/>
        </w:rPr>
        <w:t xml:space="preserve"> to verify whether the appropriate IRS forms (such as Form W-8BEN-E or applicable tax treaty documentation) have been received and approved.</w:t>
      </w:r>
    </w:p>
    <w:p w14:paraId="683B74A1" w14:textId="77777777" w:rsidR="00CE4EED" w:rsidRPr="00CE4EED" w:rsidRDefault="00CE4EED" w:rsidP="00CE4EED">
      <w:pPr>
        <w:pStyle w:val="NormalWeb"/>
        <w:rPr>
          <w:rFonts w:ascii="Roboto" w:hAnsi="Roboto"/>
        </w:rPr>
      </w:pPr>
      <w:r w:rsidRPr="00CE4EED">
        <w:rPr>
          <w:rFonts w:ascii="Roboto" w:hAnsi="Roboto"/>
        </w:rPr>
        <w:t xml:space="preserve">If ISU does not have the proper tax or treaty paperwork on file and your department proceeds with a P-Card purchase, the department will be responsible for the </w:t>
      </w:r>
      <w:r w:rsidRPr="00CE4EED">
        <w:rPr>
          <w:rStyle w:val="Strong"/>
          <w:rFonts w:ascii="Roboto" w:hAnsi="Roboto"/>
        </w:rPr>
        <w:t>42.86% tax withholding</w:t>
      </w:r>
      <w:r w:rsidRPr="00CE4EED">
        <w:rPr>
          <w:rFonts w:ascii="Roboto" w:hAnsi="Roboto"/>
        </w:rPr>
        <w:t xml:space="preserve"> applied to the transaction.</w:t>
      </w:r>
    </w:p>
    <w:p w14:paraId="21E83950" w14:textId="4E0F9FE2" w:rsidR="00F70A76" w:rsidRPr="00CE4EED" w:rsidRDefault="00F70A76" w:rsidP="00F70A76">
      <w:pPr>
        <w:pBdr>
          <w:top w:val="nil"/>
          <w:left w:val="nil"/>
          <w:bottom w:val="nil"/>
          <w:right w:val="nil"/>
          <w:between w:val="nil"/>
        </w:pBdr>
        <w:rPr>
          <w:rFonts w:ascii="Roboto" w:eastAsia="Montserrat" w:hAnsi="Roboto" w:cs="Montserrat"/>
          <w:sz w:val="24"/>
          <w:szCs w:val="24"/>
        </w:rPr>
      </w:pPr>
    </w:p>
    <w:p w14:paraId="2D9A22D6" w14:textId="77777777" w:rsidR="00F70A76" w:rsidRPr="00CE4EED" w:rsidRDefault="00F70A76" w:rsidP="00475B28">
      <w:pPr>
        <w:tabs>
          <w:tab w:val="left" w:pos="4029"/>
        </w:tabs>
        <w:ind w:left="3066"/>
        <w:rPr>
          <w:rFonts w:ascii="Roboto" w:hAnsi="Roboto"/>
          <w:sz w:val="24"/>
          <w:szCs w:val="24"/>
        </w:rPr>
      </w:pPr>
    </w:p>
    <w:p w14:paraId="6DE366D2" w14:textId="77777777" w:rsidR="00475B28" w:rsidRPr="00CE4EED" w:rsidRDefault="00475B28" w:rsidP="001759EE">
      <w:pPr>
        <w:ind w:right="-1080"/>
        <w:jc w:val="both"/>
        <w:rPr>
          <w:rFonts w:ascii="Roboto" w:hAnsi="Roboto"/>
          <w:color w:val="000000" w:themeColor="text1"/>
          <w:sz w:val="24"/>
          <w:szCs w:val="24"/>
        </w:rPr>
      </w:pPr>
    </w:p>
    <w:p w14:paraId="7F919754" w14:textId="77777777" w:rsidR="000973A9" w:rsidRPr="00CE4EED" w:rsidRDefault="000973A9">
      <w:pPr>
        <w:pStyle w:val="BodyText"/>
        <w:rPr>
          <w:rFonts w:ascii="Times New Roman"/>
          <w:sz w:val="24"/>
          <w:szCs w:val="24"/>
        </w:rPr>
      </w:pPr>
    </w:p>
    <w:p w14:paraId="0F6780DB" w14:textId="77777777" w:rsidR="000973A9" w:rsidRPr="00CE4EED" w:rsidRDefault="000973A9">
      <w:pPr>
        <w:pStyle w:val="BodyText"/>
        <w:rPr>
          <w:rFonts w:ascii="Times New Roman"/>
          <w:sz w:val="24"/>
          <w:szCs w:val="24"/>
        </w:rPr>
      </w:pPr>
    </w:p>
    <w:p w14:paraId="10C71778" w14:textId="77777777" w:rsidR="000973A9" w:rsidRPr="00CE4EED" w:rsidRDefault="000973A9">
      <w:pPr>
        <w:pStyle w:val="BodyText"/>
        <w:rPr>
          <w:rFonts w:ascii="Times New Roman"/>
          <w:sz w:val="24"/>
          <w:szCs w:val="24"/>
        </w:rPr>
      </w:pPr>
    </w:p>
    <w:p w14:paraId="40DC1C21" w14:textId="77777777" w:rsidR="000973A9" w:rsidRDefault="000973A9">
      <w:pPr>
        <w:pStyle w:val="BodyText"/>
        <w:rPr>
          <w:rFonts w:ascii="Times New Roman"/>
          <w:sz w:val="20"/>
        </w:rPr>
      </w:pPr>
    </w:p>
    <w:p w14:paraId="572FE70B" w14:textId="77777777" w:rsidR="000973A9" w:rsidRDefault="000973A9">
      <w:pPr>
        <w:pStyle w:val="BodyText"/>
        <w:rPr>
          <w:rFonts w:ascii="Times New Roman"/>
          <w:sz w:val="20"/>
        </w:rPr>
      </w:pPr>
    </w:p>
    <w:p w14:paraId="63BF6EA8" w14:textId="77777777" w:rsidR="000973A9" w:rsidRDefault="000973A9">
      <w:pPr>
        <w:pStyle w:val="BodyText"/>
        <w:rPr>
          <w:rFonts w:ascii="Times New Roman"/>
          <w:sz w:val="20"/>
        </w:rPr>
      </w:pPr>
    </w:p>
    <w:p w14:paraId="4204FED2" w14:textId="77777777" w:rsidR="000973A9" w:rsidRDefault="000973A9">
      <w:pPr>
        <w:pStyle w:val="BodyText"/>
        <w:rPr>
          <w:rFonts w:ascii="Times New Roman"/>
          <w:sz w:val="20"/>
        </w:rPr>
      </w:pPr>
    </w:p>
    <w:p w14:paraId="54B08552" w14:textId="77777777" w:rsidR="000973A9" w:rsidRDefault="000973A9">
      <w:pPr>
        <w:pStyle w:val="BodyText"/>
        <w:rPr>
          <w:rFonts w:ascii="Times New Roman"/>
          <w:sz w:val="20"/>
        </w:rPr>
      </w:pPr>
    </w:p>
    <w:p w14:paraId="12F77C20" w14:textId="77777777" w:rsidR="000973A9" w:rsidRDefault="000973A9">
      <w:pPr>
        <w:pStyle w:val="BodyText"/>
        <w:rPr>
          <w:rFonts w:ascii="Times New Roman"/>
          <w:sz w:val="20"/>
        </w:rPr>
      </w:pPr>
    </w:p>
    <w:p w14:paraId="3B61893A" w14:textId="77777777" w:rsidR="000973A9" w:rsidRDefault="000973A9">
      <w:pPr>
        <w:pStyle w:val="BodyText"/>
        <w:rPr>
          <w:rFonts w:ascii="Times New Roman"/>
          <w:sz w:val="20"/>
        </w:rPr>
      </w:pPr>
    </w:p>
    <w:p w14:paraId="3B599633" w14:textId="77777777" w:rsidR="000973A9" w:rsidRDefault="000973A9">
      <w:pPr>
        <w:pStyle w:val="BodyText"/>
        <w:rPr>
          <w:rFonts w:ascii="Times New Roman"/>
          <w:sz w:val="20"/>
        </w:rPr>
      </w:pPr>
    </w:p>
    <w:p w14:paraId="76E3FB64" w14:textId="77777777" w:rsidR="000973A9" w:rsidRDefault="000973A9">
      <w:pPr>
        <w:pStyle w:val="BodyText"/>
        <w:rPr>
          <w:rFonts w:ascii="Times New Roman"/>
          <w:sz w:val="20"/>
        </w:rPr>
      </w:pPr>
    </w:p>
    <w:p w14:paraId="782E94CB" w14:textId="0E05DABE" w:rsidR="000973A9" w:rsidRDefault="000973A9">
      <w:pPr>
        <w:pStyle w:val="BodyText"/>
        <w:ind w:left="1081" w:right="1082"/>
        <w:jc w:val="center"/>
      </w:pPr>
      <w:bookmarkStart w:id="0" w:name="_GoBack"/>
      <w:bookmarkEnd w:id="0"/>
    </w:p>
    <w:sectPr w:rsidR="000973A9" w:rsidSect="006D53AF">
      <w:headerReference w:type="default" r:id="rId9"/>
      <w:footerReference w:type="default" r:id="rId10"/>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43B3F" w14:textId="77777777" w:rsidR="00CF78A7" w:rsidRDefault="00CF78A7" w:rsidP="00475B28">
      <w:r>
        <w:separator/>
      </w:r>
    </w:p>
  </w:endnote>
  <w:endnote w:type="continuationSeparator" w:id="0">
    <w:p w14:paraId="4A0DA705" w14:textId="77777777" w:rsidR="00CF78A7" w:rsidRDefault="00CF78A7"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EFED8C6-630C-410A-8CCA-6FC93D6942F9}"/>
  </w:font>
  <w:font w:name="Museo 100">
    <w:altName w:val="Calibri"/>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34D6D924-5E54-4CDC-BE92-B607B4B84BA4}"/>
  </w:font>
  <w:font w:name="Roboto">
    <w:panose1 w:val="02000000000000000000"/>
    <w:charset w:val="00"/>
    <w:family w:val="auto"/>
    <w:pitch w:val="variable"/>
    <w:sig w:usb0="E0000AFF" w:usb1="5000217F" w:usb2="00000021" w:usb3="00000000" w:csb0="0000019F" w:csb1="00000000"/>
    <w:embedRegular r:id="rId3" w:fontKey="{A2239118-B332-4D95-9594-737CAC965780}"/>
    <w:embedBold r:id="rId4" w:fontKey="{2B6911AB-D254-4775-BD00-D352F7CD685F}"/>
  </w:font>
  <w:font w:name="Montserrat">
    <w:altName w:val="Calibri"/>
    <w:charset w:val="00"/>
    <w:family w:val="auto"/>
    <w:pitch w:val="default"/>
  </w:font>
  <w:font w:name="Roboto Condensed">
    <w:charset w:val="00"/>
    <w:family w:val="auto"/>
    <w:pitch w:val="variable"/>
    <w:sig w:usb0="E00002FF" w:usb1="5000205B" w:usb2="00000020" w:usb3="00000000" w:csb0="0000019F" w:csb1="00000000"/>
    <w:embedBold r:id="rId5" w:fontKey="{4FCC3A4E-3400-400B-846C-9987BF6C5901}"/>
  </w:font>
  <w:font w:name="Roboto Condensed Light">
    <w:charset w:val="00"/>
    <w:family w:val="auto"/>
    <w:pitch w:val="variable"/>
    <w:sig w:usb0="E00002FF" w:usb1="5000205B" w:usb2="00000020" w:usb3="00000000" w:csb0="0000019F" w:csb1="00000000"/>
    <w:embedRegular r:id="rId6" w:fontKey="{14D4B971-DCC8-4D07-8B76-13D0E5913E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p w14:paraId="068137BD" w14:textId="6CA5F3C3" w:rsidR="00475B28" w:rsidRPr="00EE7B51" w:rsidRDefault="00141CDA" w:rsidP="00475B28">
    <w:pPr>
      <w:pStyle w:val="BodyText"/>
      <w:spacing w:before="1"/>
      <w:ind w:left="1081" w:right="1082"/>
      <w:jc w:val="center"/>
      <w:rPr>
        <w:rFonts w:ascii="Roboto Condensed" w:hAnsi="Roboto Condensed"/>
        <w:b/>
        <w:color w:val="F47920"/>
        <w:sz w:val="18"/>
        <w:szCs w:val="18"/>
      </w:rPr>
    </w:pPr>
    <w:r>
      <w:rPr>
        <w:rFonts w:ascii="Roboto Condensed" w:hAnsi="Roboto Condensed"/>
        <w:b/>
        <w:color w:val="F47920"/>
        <w:sz w:val="18"/>
        <w:szCs w:val="18"/>
      </w:rPr>
      <w:t>Division of Finance</w:t>
    </w:r>
  </w:p>
  <w:p w14:paraId="25547683" w14:textId="219BEACE" w:rsidR="00475B28" w:rsidRPr="00EE7B51" w:rsidRDefault="00475B28" w:rsidP="00A56DD4">
    <w:pPr>
      <w:pStyle w:val="BodyText"/>
      <w:spacing w:before="1"/>
      <w:jc w:val="center"/>
      <w:rPr>
        <w:rFonts w:ascii="Roboto Condensed Light" w:hAnsi="Roboto Condensed Light"/>
      </w:rPr>
    </w:pPr>
    <w:r w:rsidRPr="00EE7B51">
      <w:rPr>
        <w:rFonts w:ascii="Roboto Condensed Light" w:hAnsi="Roboto Condensed Light"/>
        <w:color w:val="231F20"/>
      </w:rPr>
      <w:t xml:space="preserve">921 South 8th Ave., Stop </w:t>
    </w:r>
    <w:r w:rsidR="00A56DD4" w:rsidRPr="00EE7B51">
      <w:rPr>
        <w:rFonts w:ascii="Roboto Condensed Light" w:hAnsi="Roboto Condensed Light"/>
        <w:color w:val="231F20"/>
      </w:rPr>
      <w:t>82</w:t>
    </w:r>
    <w:r w:rsidR="00141CDA">
      <w:rPr>
        <w:rFonts w:ascii="Roboto Condensed Light" w:hAnsi="Roboto Condensed Light"/>
        <w:color w:val="231F20"/>
      </w:rPr>
      <w:t>19</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Pocatello</w:t>
    </w:r>
    <w:r w:rsidR="000C3300" w:rsidRPr="00EE7B51">
      <w:rPr>
        <w:rFonts w:ascii="Roboto Condensed Light" w:hAnsi="Roboto Condensed Light"/>
        <w:color w:val="231F20"/>
      </w:rPr>
      <w:t xml:space="preserve">, </w:t>
    </w:r>
    <w:r w:rsidR="00A56DD4" w:rsidRPr="00EE7B51">
      <w:rPr>
        <w:rFonts w:ascii="Roboto Condensed Light" w:hAnsi="Roboto Condensed Light"/>
        <w:color w:val="231F20"/>
      </w:rPr>
      <w:t>ID 83209-82</w:t>
    </w:r>
    <w:r w:rsidR="00141CDA">
      <w:rPr>
        <w:rFonts w:ascii="Roboto Condensed Light" w:hAnsi="Roboto Condensed Light"/>
        <w:color w:val="231F20"/>
      </w:rPr>
      <w:t>19</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208</w:t>
    </w:r>
    <w:r w:rsidRPr="00EE7B51">
      <w:rPr>
        <w:rFonts w:ascii="Roboto Condensed Light" w:hAnsi="Roboto Condensed Light"/>
        <w:color w:val="231F20"/>
      </w:rPr>
      <w:t xml:space="preserve">) </w:t>
    </w:r>
    <w:r w:rsidR="00A56DD4" w:rsidRPr="00EE7B51">
      <w:rPr>
        <w:rFonts w:ascii="Roboto Condensed Light" w:hAnsi="Roboto Condensed Light"/>
        <w:color w:val="231F20"/>
      </w:rPr>
      <w:t>282</w:t>
    </w:r>
    <w:r w:rsidR="000C3300" w:rsidRPr="00EE7B51">
      <w:rPr>
        <w:rFonts w:ascii="Roboto Condensed Light" w:hAnsi="Roboto Condensed Light"/>
        <w:color w:val="231F20"/>
      </w:rPr>
      <w:t>-</w:t>
    </w:r>
    <w:r w:rsidR="00141CDA">
      <w:rPr>
        <w:rFonts w:ascii="Roboto Condensed Light" w:hAnsi="Roboto Condensed Light"/>
        <w:color w:val="231F20"/>
      </w:rPr>
      <w:t>4207</w:t>
    </w:r>
    <w:r w:rsidR="00A56DD4" w:rsidRPr="00EE7B51">
      <w:rPr>
        <w:rFonts w:ascii="Roboto Condensed Light" w:hAnsi="Roboto Condensed Light"/>
        <w:color w:val="231F20"/>
      </w:rPr>
      <w:t xml:space="preserve"> </w:t>
    </w:r>
    <w:r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isu.edu</w:t>
    </w:r>
    <w:r w:rsidR="00141CDA">
      <w:rPr>
        <w:rFonts w:ascii="Roboto Condensed Light" w:hAnsi="Roboto Condensed Light"/>
        <w:color w:val="231F20"/>
      </w:rPr>
      <w:t>/</w:t>
    </w:r>
    <w:proofErr w:type="spellStart"/>
    <w:r w:rsidR="00141CDA">
      <w:rPr>
        <w:rFonts w:ascii="Roboto Condensed Light" w:hAnsi="Roboto Condensed Light"/>
        <w:color w:val="231F20"/>
      </w:rPr>
      <w:t>financeadmin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5BD48" w14:textId="77777777" w:rsidR="00CF78A7" w:rsidRDefault="00CF78A7" w:rsidP="00475B28">
      <w:r>
        <w:separator/>
      </w:r>
    </w:p>
  </w:footnote>
  <w:footnote w:type="continuationSeparator" w:id="0">
    <w:p w14:paraId="36E054B8" w14:textId="77777777" w:rsidR="00CF78A7" w:rsidRDefault="00CF78A7"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13C7" w14:textId="3ADABC46" w:rsidR="004F71EF" w:rsidRDefault="004F71EF" w:rsidP="004F71EF">
    <w:pPr>
      <w:pStyle w:val="Header"/>
      <w:jc w:val="center"/>
    </w:pPr>
    <w:r>
      <w:rPr>
        <w:noProof/>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052BB"/>
    <w:multiLevelType w:val="hybridMultilevel"/>
    <w:tmpl w:val="12C0B7E2"/>
    <w:lvl w:ilvl="0" w:tplc="04090015">
      <w:start w:val="1"/>
      <w:numFmt w:val="upperLetter"/>
      <w:lvlText w:val="%1."/>
      <w:lvlJc w:val="left"/>
      <w:pPr>
        <w:ind w:left="1080" w:hanging="360"/>
      </w:pPr>
      <w:rPr>
        <w:rFonts w:hint="default"/>
        <w:b w:val="0"/>
        <w:u w:val="none"/>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16F02FF"/>
    <w:multiLevelType w:val="multilevel"/>
    <w:tmpl w:val="55D0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8F13AC"/>
    <w:multiLevelType w:val="hybridMultilevel"/>
    <w:tmpl w:val="3962E9EE"/>
    <w:lvl w:ilvl="0" w:tplc="0409000F">
      <w:start w:val="1"/>
      <w:numFmt w:val="decimal"/>
      <w:lvlText w:val="%1."/>
      <w:lvlJc w:val="left"/>
      <w:pPr>
        <w:ind w:left="720" w:hanging="360"/>
      </w:pPr>
      <w:rPr>
        <w:rFonts w:hint="default"/>
      </w:rPr>
    </w:lvl>
    <w:lvl w:ilvl="1" w:tplc="CD28EFE2">
      <w:start w:val="1"/>
      <w:numFmt w:val="lowerLetter"/>
      <w:lvlText w:val="%2."/>
      <w:lvlJc w:val="left"/>
      <w:pPr>
        <w:ind w:left="1440" w:hanging="360"/>
      </w:pPr>
      <w:rPr>
        <w:rFonts w:asciiTheme="minorHAnsi" w:eastAsiaTheme="minorHAnsi" w:hAnsiTheme="minorHAnsi" w:cstheme="minorBidi"/>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A9"/>
    <w:rsid w:val="000973A9"/>
    <w:rsid w:val="000C3300"/>
    <w:rsid w:val="00141CDA"/>
    <w:rsid w:val="001759EE"/>
    <w:rsid w:val="00183425"/>
    <w:rsid w:val="00262EF9"/>
    <w:rsid w:val="002F5E2E"/>
    <w:rsid w:val="003E1BF8"/>
    <w:rsid w:val="00422885"/>
    <w:rsid w:val="00475B28"/>
    <w:rsid w:val="004F71EF"/>
    <w:rsid w:val="00553A96"/>
    <w:rsid w:val="006D53AF"/>
    <w:rsid w:val="007E0BD9"/>
    <w:rsid w:val="00864B09"/>
    <w:rsid w:val="00A56DD4"/>
    <w:rsid w:val="00B32610"/>
    <w:rsid w:val="00BD36DA"/>
    <w:rsid w:val="00BF6418"/>
    <w:rsid w:val="00C538CB"/>
    <w:rsid w:val="00CA7581"/>
    <w:rsid w:val="00CE4EED"/>
    <w:rsid w:val="00CF78A7"/>
    <w:rsid w:val="00D26E12"/>
    <w:rsid w:val="00E57E1E"/>
    <w:rsid w:val="00EE7B51"/>
    <w:rsid w:val="00F53F03"/>
    <w:rsid w:val="00F70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Museo 100" w:eastAsia="Museo 100" w:hAnsi="Museo 100" w:cs="Museo 1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Hyperlink">
    <w:name w:val="Hyperlink"/>
    <w:basedOn w:val="DefaultParagraphFont"/>
    <w:uiPriority w:val="99"/>
    <w:unhideWhenUsed/>
    <w:rsid w:val="00F70A76"/>
    <w:rPr>
      <w:color w:val="0000FF" w:themeColor="hyperlink"/>
      <w:u w:val="single"/>
    </w:rPr>
  </w:style>
  <w:style w:type="character" w:styleId="UnresolvedMention">
    <w:name w:val="Unresolved Mention"/>
    <w:basedOn w:val="DefaultParagraphFont"/>
    <w:uiPriority w:val="99"/>
    <w:semiHidden/>
    <w:unhideWhenUsed/>
    <w:rsid w:val="00F70A76"/>
    <w:rPr>
      <w:color w:val="605E5C"/>
      <w:shd w:val="clear" w:color="auto" w:fill="E1DFDD"/>
    </w:rPr>
  </w:style>
  <w:style w:type="paragraph" w:styleId="NormalWeb">
    <w:name w:val="Normal (Web)"/>
    <w:basedOn w:val="Normal"/>
    <w:uiPriority w:val="99"/>
    <w:semiHidden/>
    <w:unhideWhenUsed/>
    <w:rsid w:val="00CE4EE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CE4E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13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rchasing@isu.edu" TargetMode="External"/><Relationship Id="rId3" Type="http://schemas.openxmlformats.org/officeDocument/2006/relationships/settings" Target="settings.xml"/><Relationship Id="rId7" Type="http://schemas.openxmlformats.org/officeDocument/2006/relationships/hyperlink" Target="https://www.whitehouse.gov/presidential-actions/2025/07/suspending-duty-free-de-minimis-treatment-for-all-countri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Leyshon</dc:creator>
  <cp:lastModifiedBy>Administrator</cp:lastModifiedBy>
  <cp:revision>5</cp:revision>
  <cp:lastPrinted>2020-04-14T07:19:00Z</cp:lastPrinted>
  <dcterms:created xsi:type="dcterms:W3CDTF">2025-10-09T16:06:00Z</dcterms:created>
  <dcterms:modified xsi:type="dcterms:W3CDTF">2025-10-09T20:23:00Z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