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6792D" w14:textId="6D132429" w:rsidR="00475B28" w:rsidRPr="00242A0A" w:rsidRDefault="00475B28" w:rsidP="00400640">
      <w:pPr>
        <w:tabs>
          <w:tab w:val="left" w:pos="4029"/>
        </w:tabs>
        <w:ind w:left="3066"/>
        <w:rPr>
          <w:rFonts w:asciiTheme="minorHAnsi" w:hAnsiTheme="minorHAnsi" w:cstheme="minorHAnsi"/>
        </w:rPr>
      </w:pPr>
    </w:p>
    <w:p w14:paraId="6DE366D2" w14:textId="77777777" w:rsidR="00475B28" w:rsidRPr="00242A0A" w:rsidRDefault="00475B28" w:rsidP="00400640">
      <w:pPr>
        <w:ind w:right="-1080"/>
        <w:rPr>
          <w:rFonts w:asciiTheme="minorHAnsi" w:hAnsiTheme="minorHAnsi" w:cstheme="minorHAnsi"/>
          <w:color w:val="000000" w:themeColor="text1"/>
        </w:rPr>
      </w:pPr>
    </w:p>
    <w:p w14:paraId="79F6A013" w14:textId="6CC2619D" w:rsidR="00183425" w:rsidRPr="00D86797" w:rsidRDefault="00242A0A" w:rsidP="00D86797">
      <w:pPr>
        <w:jc w:val="center"/>
        <w:rPr>
          <w:rFonts w:asciiTheme="minorHAnsi" w:hAnsiTheme="minorHAnsi" w:cstheme="minorHAnsi"/>
          <w:b/>
          <w:color w:val="000000" w:themeColor="text1"/>
          <w:sz w:val="28"/>
        </w:rPr>
      </w:pPr>
      <w:bookmarkStart w:id="0" w:name="_Hlk21428159"/>
      <w:r w:rsidRPr="00D86797">
        <w:rPr>
          <w:rFonts w:asciiTheme="minorHAnsi" w:hAnsiTheme="minorHAnsi" w:cstheme="minorHAnsi"/>
          <w:b/>
          <w:color w:val="000000" w:themeColor="text1"/>
          <w:sz w:val="28"/>
        </w:rPr>
        <w:t>Credit for Prior Learning</w:t>
      </w:r>
      <w:r w:rsidR="00D86797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D86797" w:rsidRPr="00D86797">
        <w:rPr>
          <w:rFonts w:asciiTheme="minorHAnsi" w:hAnsiTheme="minorHAnsi" w:cstheme="minorHAnsi"/>
          <w:b/>
          <w:color w:val="000000" w:themeColor="text1"/>
          <w:sz w:val="28"/>
        </w:rPr>
        <w:t>Policy</w:t>
      </w:r>
      <w:r w:rsidRPr="00D86797">
        <w:rPr>
          <w:rFonts w:asciiTheme="minorHAnsi" w:hAnsiTheme="minorHAnsi" w:cstheme="minorHAnsi"/>
          <w:b/>
          <w:color w:val="000000" w:themeColor="text1"/>
          <w:sz w:val="28"/>
        </w:rPr>
        <w:t>: Foodservice Management</w:t>
      </w:r>
      <w:r w:rsidR="00664DE1" w:rsidRPr="00D86797">
        <w:rPr>
          <w:rFonts w:asciiTheme="minorHAnsi" w:hAnsiTheme="minorHAnsi" w:cstheme="minorHAnsi"/>
          <w:b/>
          <w:color w:val="000000" w:themeColor="text1"/>
          <w:sz w:val="28"/>
        </w:rPr>
        <w:t xml:space="preserve"> </w:t>
      </w:r>
      <w:r w:rsidR="00D86797" w:rsidRPr="00D86797">
        <w:rPr>
          <w:rFonts w:asciiTheme="minorHAnsi" w:hAnsiTheme="minorHAnsi" w:cstheme="minorHAnsi"/>
          <w:b/>
          <w:color w:val="000000" w:themeColor="text1"/>
          <w:sz w:val="28"/>
        </w:rPr>
        <w:t>(Standard 8.2.i)</w:t>
      </w:r>
    </w:p>
    <w:p w14:paraId="23753013" w14:textId="2E335563" w:rsidR="00242A0A" w:rsidRDefault="00242A0A" w:rsidP="00400640">
      <w:pPr>
        <w:rPr>
          <w:rFonts w:asciiTheme="minorHAnsi" w:hAnsiTheme="minorHAnsi" w:cstheme="minorHAnsi"/>
          <w:color w:val="000000" w:themeColor="text1"/>
        </w:rPr>
      </w:pPr>
    </w:p>
    <w:p w14:paraId="025F9408" w14:textId="7379CC9C" w:rsidR="00242A0A" w:rsidRPr="002C2E9A" w:rsidRDefault="00242A0A" w:rsidP="00400640">
      <w:pPr>
        <w:rPr>
          <w:rFonts w:asciiTheme="minorHAnsi" w:hAnsiTheme="minorHAnsi" w:cstheme="minorHAnsi"/>
          <w:b/>
          <w:color w:val="000000" w:themeColor="text1"/>
        </w:rPr>
      </w:pPr>
      <w:r w:rsidRPr="002C2E9A">
        <w:rPr>
          <w:rFonts w:asciiTheme="minorHAnsi" w:hAnsiTheme="minorHAnsi" w:cstheme="minorHAnsi"/>
          <w:b/>
          <w:color w:val="000000" w:themeColor="text1"/>
        </w:rPr>
        <w:t>Policy statement:</w:t>
      </w:r>
    </w:p>
    <w:p w14:paraId="674BEE4D" w14:textId="04126FCD" w:rsidR="00242A0A" w:rsidRDefault="00242A0A" w:rsidP="00400640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The Idaho State University MS in Nutrition/Dietetic Internship grants credit for prior learning for the following area of dietetics: Foodservice Management.  </w:t>
      </w:r>
      <w:r w:rsidR="002C2E9A">
        <w:rPr>
          <w:rFonts w:asciiTheme="minorHAnsi" w:hAnsiTheme="minorHAnsi" w:cstheme="minorHAnsi"/>
          <w:color w:val="000000" w:themeColor="text1"/>
        </w:rPr>
        <w:t>The foodservice management rotation</w:t>
      </w:r>
      <w:r w:rsidR="00400640">
        <w:rPr>
          <w:rFonts w:asciiTheme="minorHAnsi" w:hAnsiTheme="minorHAnsi" w:cstheme="minorHAnsi"/>
          <w:color w:val="000000" w:themeColor="text1"/>
        </w:rPr>
        <w:t xml:space="preserve"> competencies</w:t>
      </w:r>
      <w:r w:rsidR="002C2E9A">
        <w:rPr>
          <w:rFonts w:asciiTheme="minorHAnsi" w:hAnsiTheme="minorHAnsi" w:cstheme="minorHAnsi"/>
          <w:color w:val="000000" w:themeColor="text1"/>
        </w:rPr>
        <w:t xml:space="preserve"> can be partially or fully waived, dependent upon the level of experience working as a foodservice manager. </w:t>
      </w:r>
    </w:p>
    <w:p w14:paraId="5018CF30" w14:textId="77777777" w:rsidR="00242A0A" w:rsidRDefault="00242A0A" w:rsidP="00400640">
      <w:pPr>
        <w:rPr>
          <w:rFonts w:asciiTheme="minorHAnsi" w:hAnsiTheme="minorHAnsi" w:cstheme="minorHAnsi"/>
          <w:color w:val="000000" w:themeColor="text1"/>
        </w:rPr>
      </w:pPr>
    </w:p>
    <w:p w14:paraId="22AB6832" w14:textId="3D090DDE" w:rsidR="00242A0A" w:rsidRDefault="00242A0A" w:rsidP="00400640">
      <w:pPr>
        <w:rPr>
          <w:rFonts w:asciiTheme="minorHAnsi" w:hAnsiTheme="minorHAnsi" w:cstheme="minorHAnsi"/>
          <w:color w:val="000000" w:themeColor="text1"/>
        </w:rPr>
      </w:pPr>
      <w:r w:rsidRPr="002C2E9A">
        <w:rPr>
          <w:rFonts w:asciiTheme="minorHAnsi" w:hAnsiTheme="minorHAnsi" w:cstheme="minorHAnsi"/>
          <w:b/>
          <w:color w:val="000000" w:themeColor="text1"/>
        </w:rPr>
        <w:t xml:space="preserve">Rationale: </w:t>
      </w:r>
      <w:r>
        <w:rPr>
          <w:rFonts w:asciiTheme="minorHAnsi" w:hAnsiTheme="minorHAnsi" w:cstheme="minorHAnsi"/>
          <w:color w:val="000000" w:themeColor="text1"/>
        </w:rPr>
        <w:t>The program has a history of students coming into the program with years of experience working as foodservice management in hospitals or other settings</w:t>
      </w:r>
      <w:r w:rsidR="002C2E9A">
        <w:rPr>
          <w:rFonts w:asciiTheme="minorHAnsi" w:hAnsiTheme="minorHAnsi" w:cstheme="minorHAnsi"/>
          <w:color w:val="000000" w:themeColor="text1"/>
        </w:rPr>
        <w:t xml:space="preserve"> and of those, s</w:t>
      </w:r>
      <w:r>
        <w:rPr>
          <w:rFonts w:asciiTheme="minorHAnsi" w:hAnsiTheme="minorHAnsi" w:cstheme="minorHAnsi"/>
          <w:color w:val="000000" w:themeColor="text1"/>
        </w:rPr>
        <w:t>ome students have earned the Certified Dietary Manager credential.  The program has noted that these students’ knowledge and expertise is</w:t>
      </w:r>
      <w:r w:rsidR="00400640">
        <w:rPr>
          <w:rFonts w:asciiTheme="minorHAnsi" w:hAnsiTheme="minorHAnsi" w:cstheme="minorHAnsi"/>
          <w:color w:val="000000" w:themeColor="text1"/>
        </w:rPr>
        <w:t xml:space="preserve"> often</w:t>
      </w:r>
      <w:r>
        <w:rPr>
          <w:rFonts w:asciiTheme="minorHAnsi" w:hAnsiTheme="minorHAnsi" w:cstheme="minorHAnsi"/>
          <w:color w:val="000000" w:themeColor="text1"/>
        </w:rPr>
        <w:t xml:space="preserve"> significantly above </w:t>
      </w:r>
      <w:r w:rsidR="002C2E9A">
        <w:rPr>
          <w:rFonts w:asciiTheme="minorHAnsi" w:hAnsiTheme="minorHAnsi" w:cstheme="minorHAnsi"/>
          <w:color w:val="000000" w:themeColor="text1"/>
        </w:rPr>
        <w:t xml:space="preserve">the </w:t>
      </w:r>
      <w:r>
        <w:rPr>
          <w:rFonts w:asciiTheme="minorHAnsi" w:hAnsiTheme="minorHAnsi" w:cstheme="minorHAnsi"/>
          <w:color w:val="000000" w:themeColor="text1"/>
        </w:rPr>
        <w:t xml:space="preserve">entry level </w:t>
      </w:r>
      <w:r w:rsidR="002C2E9A">
        <w:rPr>
          <w:rFonts w:asciiTheme="minorHAnsi" w:hAnsiTheme="minorHAnsi" w:cstheme="minorHAnsi"/>
          <w:color w:val="000000" w:themeColor="text1"/>
        </w:rPr>
        <w:t xml:space="preserve">that the foodservice management rotation curriculum is </w:t>
      </w:r>
      <w:r w:rsidR="003C52BE">
        <w:rPr>
          <w:rFonts w:asciiTheme="minorHAnsi" w:hAnsiTheme="minorHAnsi" w:cstheme="minorHAnsi"/>
          <w:color w:val="000000" w:themeColor="text1"/>
        </w:rPr>
        <w:t xml:space="preserve">written </w:t>
      </w:r>
      <w:r w:rsidR="002C2E9A">
        <w:rPr>
          <w:rFonts w:asciiTheme="minorHAnsi" w:hAnsiTheme="minorHAnsi" w:cstheme="minorHAnsi"/>
          <w:color w:val="000000" w:themeColor="text1"/>
        </w:rPr>
        <w:t xml:space="preserve">at. </w:t>
      </w:r>
    </w:p>
    <w:p w14:paraId="218CBC82" w14:textId="28F5445D" w:rsidR="002C2E9A" w:rsidRDefault="002C2E9A" w:rsidP="00400640">
      <w:pPr>
        <w:rPr>
          <w:rFonts w:asciiTheme="minorHAnsi" w:hAnsiTheme="minorHAnsi" w:cstheme="minorHAnsi"/>
          <w:color w:val="000000" w:themeColor="text1"/>
        </w:rPr>
      </w:pPr>
    </w:p>
    <w:p w14:paraId="644C5D8E" w14:textId="2CAD36E5" w:rsidR="002C2E9A" w:rsidRDefault="002C2E9A" w:rsidP="00400640">
      <w:pPr>
        <w:rPr>
          <w:rFonts w:asciiTheme="minorHAnsi" w:hAnsiTheme="minorHAnsi" w:cstheme="minorHAnsi"/>
          <w:color w:val="000000" w:themeColor="text1"/>
        </w:rPr>
      </w:pPr>
      <w:r w:rsidRPr="003C52BE">
        <w:rPr>
          <w:rFonts w:asciiTheme="minorHAnsi" w:hAnsiTheme="minorHAnsi" w:cstheme="minorHAnsi"/>
          <w:b/>
          <w:color w:val="000000" w:themeColor="text1"/>
        </w:rPr>
        <w:t>Procedures:</w:t>
      </w:r>
      <w:r>
        <w:rPr>
          <w:rFonts w:asciiTheme="minorHAnsi" w:hAnsiTheme="minorHAnsi" w:cstheme="minorHAnsi"/>
          <w:color w:val="000000" w:themeColor="text1"/>
        </w:rPr>
        <w:t xml:space="preserve"> Interns desiring credit for prior learning will follow the procedures outlined below. </w:t>
      </w:r>
    </w:p>
    <w:p w14:paraId="046E813E" w14:textId="191582EC" w:rsidR="00400640" w:rsidRDefault="00400640" w:rsidP="0040064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An intern must have worked in a foodservice management position for a minimum of </w:t>
      </w:r>
      <w:r w:rsidR="002C0E49">
        <w:rPr>
          <w:rFonts w:asciiTheme="minorHAnsi" w:hAnsiTheme="minorHAnsi" w:cstheme="minorHAnsi"/>
          <w:color w:val="000000" w:themeColor="text1"/>
        </w:rPr>
        <w:t>two</w:t>
      </w:r>
      <w:r>
        <w:rPr>
          <w:rFonts w:asciiTheme="minorHAnsi" w:hAnsiTheme="minorHAnsi" w:cstheme="minorHAnsi"/>
          <w:color w:val="000000" w:themeColor="text1"/>
        </w:rPr>
        <w:t xml:space="preserve"> year</w:t>
      </w:r>
      <w:r w:rsidR="002C0E49">
        <w:rPr>
          <w:rFonts w:asciiTheme="minorHAnsi" w:hAnsiTheme="minorHAnsi" w:cstheme="minorHAnsi"/>
          <w:color w:val="000000" w:themeColor="text1"/>
        </w:rPr>
        <w:t>s</w:t>
      </w:r>
      <w:r w:rsidR="006C3633">
        <w:rPr>
          <w:rFonts w:asciiTheme="minorHAnsi" w:hAnsiTheme="minorHAnsi" w:cstheme="minorHAnsi"/>
          <w:color w:val="000000" w:themeColor="text1"/>
        </w:rPr>
        <w:t xml:space="preserve">, or a minimum of </w:t>
      </w:r>
      <w:r w:rsidR="002C0E49">
        <w:rPr>
          <w:rFonts w:asciiTheme="minorHAnsi" w:hAnsiTheme="minorHAnsi" w:cstheme="minorHAnsi"/>
          <w:color w:val="000000" w:themeColor="text1"/>
        </w:rPr>
        <w:t>4160</w:t>
      </w:r>
      <w:r w:rsidR="006C3633">
        <w:rPr>
          <w:rFonts w:asciiTheme="minorHAnsi" w:hAnsiTheme="minorHAnsi" w:cstheme="minorHAnsi"/>
          <w:color w:val="000000" w:themeColor="text1"/>
        </w:rPr>
        <w:t xml:space="preserve"> hours</w:t>
      </w:r>
      <w:r w:rsidR="00C20E44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within the past five years to be eligible to request credit for prior learning. Rationale: That time frame should encompass cyclical duties such as annual performance evaluations and budget requests. </w:t>
      </w:r>
    </w:p>
    <w:p w14:paraId="0C1FAD9C" w14:textId="3B782CAC" w:rsidR="002C2E9A" w:rsidRDefault="002C2E9A" w:rsidP="0040064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They must notify the program director of their desire for credit for prior learning</w:t>
      </w:r>
      <w:r w:rsidR="00DA7446">
        <w:rPr>
          <w:rFonts w:asciiTheme="minorHAnsi" w:hAnsiTheme="minorHAnsi" w:cstheme="minorHAnsi"/>
          <w:color w:val="000000" w:themeColor="text1"/>
        </w:rPr>
        <w:t xml:space="preserve"> no later than March 31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26D3DBDB" w14:textId="663A38AF" w:rsidR="00FF5484" w:rsidRDefault="002F2957" w:rsidP="0040064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The following competencies are </w:t>
      </w:r>
      <w:r w:rsidR="00400640">
        <w:rPr>
          <w:rFonts w:asciiTheme="minorHAnsi" w:hAnsiTheme="minorHAnsi" w:cstheme="minorHAnsi"/>
          <w:color w:val="000000" w:themeColor="text1"/>
        </w:rPr>
        <w:t>assessed only in the management curriculum.  For each competency, provide examples of how the competency was met.  Examples need to include a written discussion</w:t>
      </w:r>
      <w:r w:rsidR="007F0953">
        <w:rPr>
          <w:rFonts w:asciiTheme="minorHAnsi" w:hAnsiTheme="minorHAnsi" w:cstheme="minorHAnsi"/>
          <w:color w:val="000000" w:themeColor="text1"/>
        </w:rPr>
        <w:t>, including estimates of time spent performing the competencies,</w:t>
      </w:r>
      <w:r w:rsidR="00400640">
        <w:rPr>
          <w:rFonts w:asciiTheme="minorHAnsi" w:hAnsiTheme="minorHAnsi" w:cstheme="minorHAnsi"/>
          <w:color w:val="000000" w:themeColor="text1"/>
        </w:rPr>
        <w:t xml:space="preserve"> and any documentation from the facility the intern can provide.</w:t>
      </w:r>
    </w:p>
    <w:p w14:paraId="639D0E29" w14:textId="785AFC1E" w:rsidR="00FF5484" w:rsidRPr="00FF5484" w:rsidRDefault="00FF5484" w:rsidP="00FF5484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FF5484">
        <w:rPr>
          <w:rFonts w:asciiTheme="minorHAnsi" w:hAnsiTheme="minorHAnsi" w:cstheme="minorHAnsi"/>
          <w:b/>
        </w:rPr>
        <w:t>CRND 2.7</w:t>
      </w:r>
      <w:r w:rsidRPr="00FF5484">
        <w:rPr>
          <w:rFonts w:asciiTheme="minorHAnsi" w:hAnsiTheme="minorHAnsi" w:cstheme="minorHAnsi"/>
        </w:rPr>
        <w:t xml:space="preserve"> Apply change management strategies to achieve desired outcomes.</w:t>
      </w:r>
      <w:r w:rsidR="004451B4">
        <w:rPr>
          <w:rFonts w:asciiTheme="minorHAnsi" w:hAnsiTheme="minorHAnsi" w:cstheme="minorHAnsi"/>
        </w:rPr>
        <w:t xml:space="preserve"> (</w:t>
      </w:r>
      <w:r w:rsidR="003512B0">
        <w:rPr>
          <w:rFonts w:asciiTheme="minorHAnsi" w:hAnsiTheme="minorHAnsi" w:cs="Arial"/>
        </w:rPr>
        <w:t>E.g.: achieving staff cooperation with department changes)</w:t>
      </w:r>
    </w:p>
    <w:p w14:paraId="1B3531BC" w14:textId="6001E289" w:rsidR="00FF5484" w:rsidRPr="007C7BF5" w:rsidRDefault="00FF5484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7C7BF5">
        <w:rPr>
          <w:rFonts w:asciiTheme="minorHAnsi" w:hAnsiTheme="minorHAnsi" w:cstheme="minorHAnsi"/>
          <w:b/>
        </w:rPr>
        <w:t>CRDN 2.8</w:t>
      </w:r>
      <w:r w:rsidRPr="007C7BF5">
        <w:rPr>
          <w:rFonts w:asciiTheme="minorHAnsi" w:hAnsiTheme="minorHAnsi" w:cstheme="minorHAnsi"/>
        </w:rPr>
        <w:t xml:space="preserve"> Demonstrate negotiation skills. </w:t>
      </w:r>
      <w:r w:rsidR="007A5837">
        <w:rPr>
          <w:rFonts w:asciiTheme="minorHAnsi" w:hAnsiTheme="minorHAnsi" w:cstheme="minorHAnsi"/>
        </w:rPr>
        <w:t>(</w:t>
      </w:r>
      <w:r w:rsidR="007A5837">
        <w:rPr>
          <w:rFonts w:asciiTheme="minorHAnsi" w:hAnsiTheme="minorHAnsi" w:cs="Arial"/>
        </w:rPr>
        <w:t>E.g.: vendor negotiations, asking upper management for department needs, etc.)</w:t>
      </w:r>
    </w:p>
    <w:p w14:paraId="2604546B" w14:textId="4FD856F9" w:rsidR="00FF5484" w:rsidRPr="007C7BF5" w:rsidRDefault="00FF5484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7C7BF5">
        <w:rPr>
          <w:rFonts w:asciiTheme="minorHAnsi" w:hAnsiTheme="minorHAnsi" w:cs="Arial"/>
          <w:b/>
        </w:rPr>
        <w:t>CRDN 3.8</w:t>
      </w:r>
      <w:r w:rsidRPr="007C7BF5">
        <w:rPr>
          <w:rFonts w:asciiTheme="minorHAnsi" w:hAnsiTheme="minorHAnsi" w:cs="Arial"/>
        </w:rPr>
        <w:t xml:space="preserve"> Design, implement and evaluate presentations to a target audience.</w:t>
      </w:r>
      <w:r w:rsidR="007A5837">
        <w:rPr>
          <w:rFonts w:asciiTheme="minorHAnsi" w:hAnsiTheme="minorHAnsi" w:cs="Arial"/>
        </w:rPr>
        <w:t xml:space="preserve"> (E.g.: sanitation in-service trainings, etc.)</w:t>
      </w:r>
    </w:p>
    <w:p w14:paraId="6B770E5D" w14:textId="12FBC294" w:rsidR="00FF5484" w:rsidRPr="00FF5484" w:rsidRDefault="00FF5484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964E70">
        <w:rPr>
          <w:rFonts w:asciiTheme="minorHAnsi" w:hAnsiTheme="minorHAnsi" w:cs="Arial"/>
          <w:b/>
        </w:rPr>
        <w:t>CRDN 3.13</w:t>
      </w:r>
      <w:r w:rsidRPr="00945398">
        <w:rPr>
          <w:rFonts w:asciiTheme="minorHAnsi" w:hAnsiTheme="minorHAnsi" w:cs="Arial"/>
        </w:rPr>
        <w:t xml:space="preserve"> Coordinate procurement, production, distribution and service of goods and services</w:t>
      </w:r>
      <w:r>
        <w:rPr>
          <w:rFonts w:asciiTheme="minorHAnsi" w:hAnsiTheme="minorHAnsi" w:cs="Arial"/>
        </w:rPr>
        <w:t>, demonstrating and promoting responsible use of resources.</w:t>
      </w:r>
      <w:r w:rsidR="003512B0">
        <w:rPr>
          <w:rFonts w:asciiTheme="minorHAnsi" w:hAnsiTheme="minorHAnsi" w:cs="Arial"/>
        </w:rPr>
        <w:t xml:space="preserve"> (E.g.: menu planning, purchasing, production schedules, etc.)</w:t>
      </w:r>
      <w:r>
        <w:rPr>
          <w:rFonts w:asciiTheme="minorHAnsi" w:hAnsiTheme="minorHAnsi" w:cs="Arial"/>
        </w:rPr>
        <w:t xml:space="preserve"> </w:t>
      </w:r>
      <w:r w:rsidRPr="00945398">
        <w:rPr>
          <w:rFonts w:asciiTheme="minorHAnsi" w:hAnsiTheme="minorHAnsi" w:cs="Arial"/>
        </w:rPr>
        <w:t xml:space="preserve"> </w:t>
      </w:r>
    </w:p>
    <w:p w14:paraId="0ECC01E7" w14:textId="4C999C41" w:rsidR="007C7BF5" w:rsidRPr="007C7BF5" w:rsidRDefault="007C7BF5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964E70">
        <w:rPr>
          <w:rFonts w:asciiTheme="minorHAnsi" w:hAnsiTheme="minorHAnsi" w:cs="Arial"/>
          <w:b/>
        </w:rPr>
        <w:t>CRDN 3.14</w:t>
      </w:r>
      <w:r w:rsidRPr="00834B0B">
        <w:rPr>
          <w:rFonts w:asciiTheme="minorHAnsi" w:hAnsiTheme="minorHAnsi" w:cs="Arial"/>
        </w:rPr>
        <w:t xml:space="preserve"> Develop and evaluate recipes, formulas and menus for acceptability and affordability that accommodate the cultural diversity and health needs of various populations, groups and individuals.</w:t>
      </w:r>
      <w:r w:rsidR="007A5837">
        <w:rPr>
          <w:rFonts w:asciiTheme="minorHAnsi" w:hAnsiTheme="minorHAnsi" w:cs="Arial"/>
        </w:rPr>
        <w:t xml:space="preserve"> (E.g.: menu analysis)</w:t>
      </w:r>
    </w:p>
    <w:p w14:paraId="78388DE5" w14:textId="113762D2" w:rsidR="007C7BF5" w:rsidRPr="007C7BF5" w:rsidRDefault="007C7BF5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7C7BF5">
        <w:rPr>
          <w:rFonts w:asciiTheme="minorHAnsi" w:hAnsiTheme="minorHAnsi" w:cstheme="minorHAnsi"/>
          <w:b/>
          <w:bCs/>
          <w:color w:val="000000"/>
        </w:rPr>
        <w:t>CRDN 4.1</w:t>
      </w:r>
      <w:r w:rsidRPr="007C7BF5">
        <w:rPr>
          <w:rFonts w:asciiTheme="minorHAnsi" w:hAnsiTheme="minorHAnsi" w:cstheme="minorHAnsi"/>
          <w:bCs/>
          <w:color w:val="000000"/>
        </w:rPr>
        <w:t xml:space="preserve"> Participate in management functions of human resources (such as training and scheduling).</w:t>
      </w:r>
      <w:r w:rsidR="007A5837">
        <w:rPr>
          <w:rFonts w:asciiTheme="minorHAnsi" w:hAnsiTheme="minorHAnsi" w:cstheme="minorHAnsi"/>
          <w:bCs/>
          <w:color w:val="000000"/>
        </w:rPr>
        <w:t xml:space="preserve"> (</w:t>
      </w:r>
      <w:r w:rsidR="007A5837">
        <w:rPr>
          <w:rFonts w:asciiTheme="minorHAnsi" w:hAnsiTheme="minorHAnsi" w:cs="Arial"/>
        </w:rPr>
        <w:t xml:space="preserve">E.g.: performance evaluations). </w:t>
      </w:r>
    </w:p>
    <w:p w14:paraId="4F9C7ACF" w14:textId="4BDB84D3" w:rsidR="007C7BF5" w:rsidRPr="007C7BF5" w:rsidRDefault="007C7BF5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7C7BF5">
        <w:rPr>
          <w:rFonts w:asciiTheme="minorHAnsi" w:hAnsiTheme="minorHAnsi" w:cstheme="minorHAnsi"/>
          <w:b/>
          <w:bCs/>
          <w:color w:val="000000"/>
        </w:rPr>
        <w:t>CRDN 4.2</w:t>
      </w:r>
      <w:r w:rsidRPr="007C7BF5">
        <w:rPr>
          <w:rFonts w:asciiTheme="minorHAnsi" w:hAnsiTheme="minorHAnsi" w:cstheme="minorHAnsi"/>
          <w:bCs/>
          <w:color w:val="000000"/>
        </w:rPr>
        <w:t xml:space="preserve"> Perform management functions related to safety, security and sanitation that affect employees, clients, patients, facilities and food.</w:t>
      </w:r>
      <w:r w:rsidR="007A5837">
        <w:rPr>
          <w:rFonts w:asciiTheme="minorHAnsi" w:hAnsiTheme="minorHAnsi" w:cstheme="minorHAnsi"/>
          <w:bCs/>
          <w:color w:val="000000"/>
        </w:rPr>
        <w:t xml:space="preserve"> (</w:t>
      </w:r>
      <w:r w:rsidR="007A5837">
        <w:rPr>
          <w:rFonts w:asciiTheme="minorHAnsi" w:hAnsiTheme="minorHAnsi" w:cs="Arial"/>
        </w:rPr>
        <w:t>E.g.: sanitation inspections, etc.)</w:t>
      </w:r>
    </w:p>
    <w:p w14:paraId="0D0AD911" w14:textId="743613E6" w:rsidR="007C7BF5" w:rsidRPr="007C7BF5" w:rsidRDefault="007C7BF5" w:rsidP="007C7BF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7C7BF5">
        <w:rPr>
          <w:rFonts w:asciiTheme="minorHAnsi" w:hAnsiTheme="minorHAnsi" w:cstheme="minorHAnsi"/>
          <w:b/>
        </w:rPr>
        <w:t xml:space="preserve">CRDN 4.3 </w:t>
      </w:r>
      <w:r w:rsidRPr="007C7BF5">
        <w:rPr>
          <w:rFonts w:asciiTheme="minorHAnsi" w:hAnsiTheme="minorHAnsi" w:cstheme="minorHAnsi"/>
        </w:rPr>
        <w:t>Conduct clinical and customer service quality management activities (such as quality improvement or quality assurance projects).</w:t>
      </w:r>
    </w:p>
    <w:p w14:paraId="7FEDC923" w14:textId="0611AEB3" w:rsidR="0007250A" w:rsidRDefault="007C7BF5" w:rsidP="000725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7C7BF5">
        <w:rPr>
          <w:rFonts w:asciiTheme="minorHAnsi" w:hAnsiTheme="minorHAnsi" w:cstheme="minorHAnsi"/>
          <w:b/>
        </w:rPr>
        <w:t>CRDN 4.4</w:t>
      </w:r>
      <w:r w:rsidRPr="007C7BF5">
        <w:rPr>
          <w:rFonts w:asciiTheme="minorHAnsi" w:hAnsiTheme="minorHAnsi" w:cstheme="minorHAnsi"/>
          <w:bCs/>
          <w:color w:val="000000"/>
        </w:rPr>
        <w:t xml:space="preserve"> Use current information technologies to develop, manage and disseminate </w:t>
      </w:r>
      <w:r w:rsidRPr="007C7BF5">
        <w:rPr>
          <w:rFonts w:asciiTheme="minorHAnsi" w:hAnsiTheme="minorHAnsi" w:cstheme="minorHAnsi"/>
          <w:bCs/>
          <w:color w:val="000000"/>
        </w:rPr>
        <w:lastRenderedPageBreak/>
        <w:t>information and data.</w:t>
      </w:r>
      <w:r w:rsidR="007A5837">
        <w:rPr>
          <w:rFonts w:asciiTheme="minorHAnsi" w:hAnsiTheme="minorHAnsi" w:cstheme="minorHAnsi"/>
          <w:bCs/>
          <w:color w:val="000000"/>
        </w:rPr>
        <w:t xml:space="preserve"> (</w:t>
      </w:r>
      <w:r w:rsidR="007A5837">
        <w:rPr>
          <w:rFonts w:asciiTheme="minorHAnsi" w:hAnsiTheme="minorHAnsi" w:cs="Arial"/>
        </w:rPr>
        <w:t>E.g.: software specific to the department, Excel spreadsheets, etc.)</w:t>
      </w:r>
    </w:p>
    <w:p w14:paraId="63FE9647" w14:textId="316ECC40" w:rsidR="0007250A" w:rsidRPr="0007250A" w:rsidRDefault="007C7BF5" w:rsidP="000725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07250A">
        <w:rPr>
          <w:rFonts w:asciiTheme="minorHAnsi" w:hAnsiTheme="minorHAnsi" w:cs="Arial"/>
          <w:b/>
        </w:rPr>
        <w:t>CRDN 4.5</w:t>
      </w:r>
      <w:r w:rsidRPr="0007250A">
        <w:rPr>
          <w:rFonts w:asciiTheme="minorHAnsi" w:hAnsiTheme="minorHAnsi" w:cs="Arial"/>
        </w:rPr>
        <w:t xml:space="preserve"> Analyze quality, financial and productivity data for use in planning.</w:t>
      </w:r>
      <w:r w:rsidR="007A5837">
        <w:rPr>
          <w:rFonts w:asciiTheme="minorHAnsi" w:hAnsiTheme="minorHAnsi" w:cs="Arial"/>
        </w:rPr>
        <w:t xml:space="preserve"> (E.g.: periodic financial statements</w:t>
      </w:r>
      <w:r w:rsidR="00CF71D3">
        <w:rPr>
          <w:rFonts w:asciiTheme="minorHAnsi" w:hAnsiTheme="minorHAnsi" w:cs="Arial"/>
        </w:rPr>
        <w:t>, production sheets, etc.)</w:t>
      </w:r>
    </w:p>
    <w:p w14:paraId="22AE360F" w14:textId="014D64C5" w:rsidR="0007250A" w:rsidRPr="0007250A" w:rsidRDefault="007C7BF5" w:rsidP="000725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07250A">
        <w:rPr>
          <w:rFonts w:asciiTheme="minorHAnsi" w:hAnsiTheme="minorHAnsi" w:cs="Arial"/>
          <w:b/>
          <w:bCs/>
        </w:rPr>
        <w:t>CRDN 4.6</w:t>
      </w:r>
      <w:r w:rsidRPr="0007250A">
        <w:rPr>
          <w:rFonts w:asciiTheme="minorHAnsi" w:hAnsiTheme="minorHAnsi" w:cs="Arial"/>
          <w:bCs/>
        </w:rPr>
        <w:t xml:space="preserve"> Propose and use procedures as appropriate to the practice setting to promote sustainability, reduce waste and protect the environment.</w:t>
      </w:r>
      <w:r w:rsidR="005A03C1">
        <w:rPr>
          <w:rFonts w:asciiTheme="minorHAnsi" w:hAnsiTheme="minorHAnsi" w:cs="Arial"/>
          <w:bCs/>
        </w:rPr>
        <w:t xml:space="preserve"> (</w:t>
      </w:r>
      <w:r w:rsidR="005A03C1">
        <w:rPr>
          <w:rFonts w:asciiTheme="minorHAnsi" w:hAnsiTheme="minorHAnsi" w:cs="Arial"/>
        </w:rPr>
        <w:t>E.g.: waste studies)</w:t>
      </w:r>
    </w:p>
    <w:p w14:paraId="7DC79674" w14:textId="5E655798" w:rsidR="0007250A" w:rsidRPr="0007250A" w:rsidRDefault="007C7BF5" w:rsidP="000725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07250A">
        <w:rPr>
          <w:rFonts w:asciiTheme="minorHAnsi" w:hAnsiTheme="minorHAnsi" w:cs="Arial"/>
          <w:b/>
        </w:rPr>
        <w:t>CRDN 4.7</w:t>
      </w:r>
      <w:r w:rsidRPr="0007250A">
        <w:rPr>
          <w:rFonts w:asciiTheme="minorHAnsi" w:hAnsiTheme="minorHAnsi" w:cs="Arial"/>
        </w:rPr>
        <w:t xml:space="preserve"> Conduct feasibility studies for products, programs or services with consideration of costs and benefits.</w:t>
      </w:r>
      <w:r w:rsidR="005A03C1">
        <w:rPr>
          <w:rFonts w:asciiTheme="minorHAnsi" w:hAnsiTheme="minorHAnsi" w:cs="Arial"/>
        </w:rPr>
        <w:t xml:space="preserve"> (E.g.: justification of a major purchase)</w:t>
      </w:r>
    </w:p>
    <w:p w14:paraId="0300B73C" w14:textId="0B5EEDEE" w:rsidR="0007250A" w:rsidRPr="0007250A" w:rsidRDefault="007C7BF5" w:rsidP="0007250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07250A">
        <w:rPr>
          <w:rFonts w:asciiTheme="minorHAnsi" w:hAnsiTheme="minorHAnsi" w:cs="Arial"/>
          <w:b/>
        </w:rPr>
        <w:t>CRDN 4.8</w:t>
      </w:r>
      <w:r w:rsidRPr="0007250A">
        <w:rPr>
          <w:rFonts w:asciiTheme="minorHAnsi" w:hAnsiTheme="minorHAnsi" w:cs="Arial"/>
        </w:rPr>
        <w:t xml:space="preserve"> Develop a plan to provide or develop a product, program or service that includes a budget, staffing needs, equipment and supplies</w:t>
      </w:r>
      <w:r w:rsidR="00177D53">
        <w:rPr>
          <w:rFonts w:asciiTheme="minorHAnsi" w:hAnsiTheme="minorHAnsi" w:cs="Arial"/>
        </w:rPr>
        <w:t>.</w:t>
      </w:r>
      <w:r w:rsidR="00CF71D3">
        <w:rPr>
          <w:rFonts w:asciiTheme="minorHAnsi" w:hAnsiTheme="minorHAnsi" w:cs="Arial"/>
        </w:rPr>
        <w:t xml:space="preserve"> (E.g.: department budget requests, catering events, etc.)</w:t>
      </w:r>
    </w:p>
    <w:p w14:paraId="224E9FD5" w14:textId="6144023E" w:rsidR="003C52BE" w:rsidRDefault="007C7BF5" w:rsidP="003C52BE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Cs/>
          <w:color w:val="000000"/>
        </w:rPr>
      </w:pPr>
      <w:r w:rsidRPr="0007250A">
        <w:rPr>
          <w:rFonts w:asciiTheme="minorHAnsi" w:hAnsiTheme="minorHAnsi" w:cstheme="minorHAnsi"/>
          <w:b/>
          <w:bCs/>
          <w:color w:val="000000"/>
        </w:rPr>
        <w:t>CRND 4.10</w:t>
      </w:r>
      <w:r w:rsidRPr="0007250A">
        <w:rPr>
          <w:rFonts w:asciiTheme="minorHAnsi" w:hAnsiTheme="minorHAnsi" w:cstheme="minorHAnsi"/>
          <w:bCs/>
          <w:color w:val="000000"/>
        </w:rPr>
        <w:t xml:space="preserve"> Analyze risk in nutrition and dietetic practice (such as risks to achieving set goals and objectives, risk management plan, or risk due to clinical liability or foodborne illness).</w:t>
      </w:r>
    </w:p>
    <w:p w14:paraId="0916E050" w14:textId="4DA82418" w:rsidR="00CF71D3" w:rsidRDefault="00CF71D3" w:rsidP="00CF71D3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The Foodservice Management curriculum is available for reference, but real-world examples may differ from curriculum planned activities.</w:t>
      </w:r>
    </w:p>
    <w:p w14:paraId="2DD754D6" w14:textId="77777777" w:rsidR="002C0E49" w:rsidRPr="002C0E49" w:rsidRDefault="003C52BE" w:rsidP="003C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color w:val="000000"/>
        </w:rPr>
      </w:pPr>
      <w:r w:rsidRPr="003C52BE">
        <w:rPr>
          <w:rFonts w:asciiTheme="minorHAnsi" w:hAnsiTheme="minorHAnsi" w:cs="Arial"/>
        </w:rPr>
        <w:t xml:space="preserve">The competency, </w:t>
      </w:r>
      <w:r w:rsidRPr="003C52BE">
        <w:rPr>
          <w:rFonts w:asciiTheme="minorHAnsi" w:hAnsiTheme="minorHAnsi" w:cs="Arial"/>
          <w:b/>
        </w:rPr>
        <w:t>CRDN 5.1</w:t>
      </w:r>
      <w:r w:rsidRPr="003C52BE">
        <w:rPr>
          <w:rFonts w:asciiTheme="minorHAnsi" w:hAnsiTheme="minorHAnsi" w:cs="Arial"/>
        </w:rPr>
        <w:t xml:space="preserve"> Perform self-assessment that includes awareness in terms of learning and leadership styles and cultural orientation and develop goals for self-improvement, is assessed in the management rotation but for interns granted credit for prior learning it will be assessed in clinical or community. </w:t>
      </w:r>
    </w:p>
    <w:p w14:paraId="1481F230" w14:textId="51CE84CE" w:rsidR="003C52BE" w:rsidRPr="0034413C" w:rsidRDefault="002C0E49" w:rsidP="003C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="Arial"/>
        </w:rPr>
        <w:t xml:space="preserve">In addition to the documentation above, interns seeking credit for prior learning will include a reference letter from their current, or recent, supervisor </w:t>
      </w:r>
      <w:r w:rsidR="00B21A5B">
        <w:rPr>
          <w:rFonts w:asciiTheme="minorHAnsi" w:hAnsiTheme="minorHAnsi" w:cs="Arial"/>
        </w:rPr>
        <w:t xml:space="preserve">that addresses the intern’s management experience and capabilities. </w:t>
      </w:r>
    </w:p>
    <w:p w14:paraId="4256BC26" w14:textId="7928EAF5" w:rsidR="0034413C" w:rsidRDefault="00CF71D3" w:rsidP="003C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Submit documentation to the program director by April 30. </w:t>
      </w:r>
      <w:r w:rsidR="003353BC">
        <w:rPr>
          <w:rFonts w:asciiTheme="minorHAnsi" w:hAnsiTheme="minorHAnsi" w:cstheme="minorHAnsi"/>
          <w:bCs/>
          <w:color w:val="000000"/>
        </w:rPr>
        <w:t xml:space="preserve"> Documentation will also be loaded into Typhon.</w:t>
      </w:r>
    </w:p>
    <w:p w14:paraId="23310065" w14:textId="73A2FEB0" w:rsidR="00CF71D3" w:rsidRDefault="00CF71D3" w:rsidP="003C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The program director will review submitted materials to determine which competencies will be awarded credit for prior learning</w:t>
      </w:r>
      <w:r w:rsidR="003353BC">
        <w:rPr>
          <w:rFonts w:asciiTheme="minorHAnsi" w:hAnsiTheme="minorHAnsi" w:cstheme="minorHAnsi"/>
          <w:bCs/>
          <w:color w:val="000000"/>
        </w:rPr>
        <w:t xml:space="preserve"> and notify the intern by May 31. </w:t>
      </w:r>
    </w:p>
    <w:p w14:paraId="4F1198F4" w14:textId="43E4B0C1" w:rsidR="003353BC" w:rsidRPr="003C52BE" w:rsidRDefault="003353BC" w:rsidP="003C52B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The intern’s foodservice management rotation </w:t>
      </w:r>
      <w:r w:rsidR="00BF7E12">
        <w:rPr>
          <w:rFonts w:asciiTheme="minorHAnsi" w:hAnsiTheme="minorHAnsi" w:cstheme="minorHAnsi"/>
          <w:bCs/>
          <w:color w:val="000000"/>
        </w:rPr>
        <w:t>may</w:t>
      </w:r>
      <w:r>
        <w:rPr>
          <w:rFonts w:asciiTheme="minorHAnsi" w:hAnsiTheme="minorHAnsi" w:cstheme="minorHAnsi"/>
          <w:bCs/>
          <w:color w:val="000000"/>
        </w:rPr>
        <w:t xml:space="preserve"> be waived partially or fully, dependent upon documentation.  Approved competencies will be recorded on the interns’ assessment table as CPL (Credit for Prior Learning). </w:t>
      </w:r>
      <w:r w:rsidR="00BF7E12">
        <w:rPr>
          <w:rFonts w:asciiTheme="minorHAnsi" w:hAnsiTheme="minorHAnsi" w:cstheme="minorHAnsi"/>
          <w:bCs/>
          <w:color w:val="000000"/>
        </w:rPr>
        <w:t>Approved r</w:t>
      </w:r>
      <w:r>
        <w:rPr>
          <w:rFonts w:asciiTheme="minorHAnsi" w:hAnsiTheme="minorHAnsi" w:cstheme="minorHAnsi"/>
          <w:bCs/>
          <w:color w:val="000000"/>
        </w:rPr>
        <w:t xml:space="preserve">otation hours will be credited by submitting to the Director in Typhon as a lump sum. </w:t>
      </w:r>
    </w:p>
    <w:p w14:paraId="6CFA4EA4" w14:textId="7F0F736C" w:rsidR="00FF5484" w:rsidRPr="007C7BF5" w:rsidRDefault="00FF5484" w:rsidP="007C7BF5">
      <w:pPr>
        <w:spacing w:after="240"/>
        <w:rPr>
          <w:rFonts w:asciiTheme="minorHAnsi" w:hAnsiTheme="minorHAnsi" w:cstheme="minorHAnsi"/>
        </w:rPr>
      </w:pPr>
      <w:r w:rsidRPr="007C7BF5">
        <w:rPr>
          <w:rFonts w:asciiTheme="minorHAnsi" w:hAnsiTheme="minorHAnsi" w:cs="Arial"/>
        </w:rPr>
        <w:br/>
      </w:r>
    </w:p>
    <w:p w14:paraId="2F88406E" w14:textId="568426DD" w:rsidR="002C2E9A" w:rsidRPr="002C2E9A" w:rsidRDefault="00400640" w:rsidP="00FF5484">
      <w:pPr>
        <w:pStyle w:val="ListParagraph"/>
        <w:ind w:left="144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bookmarkEnd w:id="0"/>
    </w:p>
    <w:sectPr w:rsidR="002C2E9A" w:rsidRPr="002C2E9A" w:rsidSect="00D86797">
      <w:headerReference w:type="default" r:id="rId7"/>
      <w:footerReference w:type="even" r:id="rId8"/>
      <w:footerReference w:type="default" r:id="rId9"/>
      <w:type w:val="continuous"/>
      <w:pgSz w:w="12240" w:h="15840" w:code="1"/>
      <w:pgMar w:top="1008" w:right="1440" w:bottom="1440" w:left="144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AFFB0" w14:textId="77777777" w:rsidR="00126172" w:rsidRDefault="00126172" w:rsidP="00475B28">
      <w:r>
        <w:separator/>
      </w:r>
    </w:p>
  </w:endnote>
  <w:endnote w:type="continuationSeparator" w:id="0">
    <w:p w14:paraId="0AE3476F" w14:textId="77777777" w:rsidR="00126172" w:rsidRDefault="00126172" w:rsidP="0047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285E35-38D0-4FC3-924C-BD322C967A7A}"/>
    <w:embedBold r:id="rId2" w:fontKey="{671B9124-9AC3-4844-90AD-202272478DDF}"/>
  </w:font>
  <w:font w:name="Museo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-7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F0096FE-23E9-4656-B7B5-EC40FDAB18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Bold r:id="rId4" w:fontKey="{FFFA56E6-DAD6-4548-A9AF-12B9D98892AC}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  <w:embedBold r:id="rId5" w:fontKey="{815DB535-2CAE-4286-A20A-F94BF6E1C03B}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  <w:embedRegular r:id="rId6" w:fontKey="{70B4F763-E1BF-4D6D-B0DE-65FC57CDAC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2C0D" w14:textId="5E172B1D" w:rsidR="00BB10C1" w:rsidRPr="00BB10C1" w:rsidRDefault="00CC623A">
    <w:pPr>
      <w:pStyle w:val="Footer"/>
      <w:rPr>
        <w:sz w:val="20"/>
      </w:rPr>
    </w:pPr>
    <w:r>
      <w:rPr>
        <w:sz w:val="20"/>
      </w:rPr>
      <w:t>November</w:t>
    </w:r>
    <w:r w:rsidR="00BB10C1">
      <w:rPr>
        <w:sz w:val="20"/>
      </w:rPr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70138" w14:textId="5016B93B" w:rsidR="00475B28" w:rsidRDefault="00475B28">
    <w:pPr>
      <w:pStyle w:val="Footer"/>
    </w:pPr>
  </w:p>
  <w:p w14:paraId="1835D97E" w14:textId="77777777" w:rsidR="00183425" w:rsidRDefault="00183425" w:rsidP="00475B28">
    <w:pPr>
      <w:pStyle w:val="BodyText"/>
      <w:spacing w:before="1"/>
      <w:ind w:left="1081" w:right="1082"/>
      <w:jc w:val="center"/>
      <w:rPr>
        <w:rFonts w:ascii="Roboto" w:hAnsi="Roboto"/>
        <w:b/>
        <w:color w:val="F47920"/>
      </w:rPr>
    </w:pPr>
  </w:p>
  <w:p w14:paraId="068137BD" w14:textId="307392B3" w:rsidR="00475B28" w:rsidRPr="00EE7B51" w:rsidRDefault="00940E2A" w:rsidP="00475B28">
    <w:pPr>
      <w:pStyle w:val="BodyText"/>
      <w:spacing w:before="1"/>
      <w:ind w:left="1081" w:right="1082"/>
      <w:jc w:val="center"/>
      <w:rPr>
        <w:rFonts w:ascii="Roboto Condensed" w:hAnsi="Roboto Condensed"/>
        <w:b/>
        <w:color w:val="F47920"/>
        <w:sz w:val="18"/>
        <w:szCs w:val="18"/>
      </w:rPr>
    </w:pPr>
    <w:r>
      <w:rPr>
        <w:rFonts w:ascii="Roboto Condensed" w:hAnsi="Roboto Condensed"/>
        <w:b/>
        <w:color w:val="F47920"/>
        <w:sz w:val="18"/>
        <w:szCs w:val="18"/>
      </w:rPr>
      <w:t>Nutrition &amp; Dietetics</w:t>
    </w:r>
  </w:p>
  <w:p w14:paraId="25547683" w14:textId="3BD59C2C" w:rsidR="00475B28" w:rsidRPr="00EE7B51" w:rsidRDefault="00475B28" w:rsidP="00A56DD4">
    <w:pPr>
      <w:pStyle w:val="BodyText"/>
      <w:spacing w:before="1"/>
      <w:jc w:val="center"/>
      <w:rPr>
        <w:rFonts w:ascii="Roboto Condensed Light" w:hAnsi="Roboto Condensed Light"/>
      </w:rPr>
    </w:pPr>
    <w:r w:rsidRPr="00EE7B51">
      <w:rPr>
        <w:rFonts w:ascii="Roboto Condensed Light" w:hAnsi="Roboto Condensed Light"/>
        <w:color w:val="231F20"/>
      </w:rPr>
      <w:t xml:space="preserve">921 South 8th Ave., Stop </w:t>
    </w:r>
    <w:proofErr w:type="gramStart"/>
    <w:r w:rsidR="00940E2A">
      <w:rPr>
        <w:rFonts w:ascii="Roboto Condensed Light" w:hAnsi="Roboto Condensed Light"/>
        <w:color w:val="231F20"/>
      </w:rPr>
      <w:t>8117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 xml:space="preserve"> |</w:t>
    </w:r>
    <w:proofErr w:type="gramEnd"/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 xml:space="preserve"> </w:t>
    </w:r>
    <w:r w:rsidR="00A56DD4" w:rsidRPr="00EE7B51">
      <w:rPr>
        <w:rFonts w:ascii="Roboto Condensed Light" w:hAnsi="Roboto Condensed Light"/>
        <w:color w:val="231F20"/>
      </w:rPr>
      <w:t>Pocatello</w:t>
    </w:r>
    <w:r w:rsidR="000C3300" w:rsidRPr="00EE7B51">
      <w:rPr>
        <w:rFonts w:ascii="Roboto Condensed Light" w:hAnsi="Roboto Condensed Light"/>
        <w:color w:val="231F20"/>
      </w:rPr>
      <w:t xml:space="preserve">, </w:t>
    </w:r>
    <w:r w:rsidR="00A56DD4" w:rsidRPr="00EE7B51">
      <w:rPr>
        <w:rFonts w:ascii="Roboto Condensed Light" w:hAnsi="Roboto Condensed Light"/>
        <w:color w:val="231F20"/>
      </w:rPr>
      <w:t>ID 83209-8</w:t>
    </w:r>
    <w:r w:rsidR="00940E2A">
      <w:rPr>
        <w:rFonts w:ascii="Roboto Condensed Light" w:hAnsi="Roboto Condensed Light"/>
        <w:color w:val="231F20"/>
      </w:rPr>
      <w:t>117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 xml:space="preserve"> |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 xml:space="preserve"> (</w:t>
    </w:r>
    <w:r w:rsidR="00A56DD4" w:rsidRPr="00EE7B51">
      <w:rPr>
        <w:rFonts w:ascii="Roboto Condensed Light" w:hAnsi="Roboto Condensed Light"/>
        <w:color w:val="231F20"/>
      </w:rPr>
      <w:t>208</w:t>
    </w:r>
    <w:r w:rsidRPr="00EE7B51">
      <w:rPr>
        <w:rFonts w:ascii="Roboto Condensed Light" w:hAnsi="Roboto Condensed Light"/>
        <w:color w:val="231F20"/>
      </w:rPr>
      <w:t xml:space="preserve">) </w:t>
    </w:r>
    <w:r w:rsidR="00A56DD4" w:rsidRPr="00EE7B51">
      <w:rPr>
        <w:rFonts w:ascii="Roboto Condensed Light" w:hAnsi="Roboto Condensed Light"/>
        <w:color w:val="231F20"/>
      </w:rPr>
      <w:t>282</w:t>
    </w:r>
    <w:r w:rsidR="000C3300" w:rsidRPr="00EE7B51">
      <w:rPr>
        <w:rFonts w:ascii="Roboto Condensed Light" w:hAnsi="Roboto Condensed Light"/>
        <w:color w:val="231F20"/>
      </w:rPr>
      <w:t>-</w:t>
    </w:r>
    <w:r w:rsidR="00940E2A">
      <w:rPr>
        <w:rFonts w:ascii="Roboto Condensed Light" w:hAnsi="Roboto Condensed Light"/>
        <w:color w:val="231F20"/>
      </w:rPr>
      <w:t>5719</w:t>
    </w:r>
    <w:r w:rsidRPr="00EE7B51">
      <w:rPr>
        <w:rFonts w:ascii="Roboto Condensed Light" w:hAnsi="Roboto Condensed Light"/>
        <w:color w:val="231F20"/>
      </w:rPr>
      <w:t xml:space="preserve"> 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>|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Pr="00EE7B51">
      <w:rPr>
        <w:rFonts w:ascii="Roboto Condensed Light" w:hAnsi="Roboto Condensed Light"/>
        <w:color w:val="231F20"/>
      </w:rPr>
      <w:t xml:space="preserve"> isu.edu/</w:t>
    </w:r>
    <w:r w:rsidR="00940E2A">
      <w:rPr>
        <w:rFonts w:ascii="Roboto Condensed Light" w:hAnsi="Roboto Condensed Light"/>
        <w:color w:val="231F20"/>
      </w:rPr>
      <w:t>dietetics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E0DBB" w14:textId="77777777" w:rsidR="00126172" w:rsidRDefault="00126172" w:rsidP="00475B28">
      <w:r>
        <w:separator/>
      </w:r>
    </w:p>
  </w:footnote>
  <w:footnote w:type="continuationSeparator" w:id="0">
    <w:p w14:paraId="26052363" w14:textId="77777777" w:rsidR="00126172" w:rsidRDefault="00126172" w:rsidP="0047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13C7" w14:textId="3ADABC46" w:rsidR="004F71EF" w:rsidRDefault="004F71EF" w:rsidP="004F71EF">
    <w:pPr>
      <w:pStyle w:val="Header"/>
      <w:jc w:val="center"/>
    </w:pPr>
    <w:r>
      <w:rPr>
        <w:noProof/>
      </w:rPr>
      <w:drawing>
        <wp:inline distT="0" distB="0" distL="0" distR="0" wp14:anchorId="7475A9C9" wp14:editId="2F1D0515">
          <wp:extent cx="2032907" cy="685800"/>
          <wp:effectExtent l="0" t="0" r="0" b="0"/>
          <wp:docPr id="14" name="Picture 1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U-stacked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907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232B"/>
    <w:multiLevelType w:val="hybridMultilevel"/>
    <w:tmpl w:val="CD3AC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31D91"/>
    <w:multiLevelType w:val="hybridMultilevel"/>
    <w:tmpl w:val="CD3ACC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481247"/>
    <w:multiLevelType w:val="multilevel"/>
    <w:tmpl w:val="AB1AA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D2282"/>
    <w:multiLevelType w:val="multilevel"/>
    <w:tmpl w:val="0BC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40766"/>
    <w:multiLevelType w:val="hybridMultilevel"/>
    <w:tmpl w:val="CD3ACC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103589"/>
    <w:multiLevelType w:val="hybridMultilevel"/>
    <w:tmpl w:val="3312A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B6A47"/>
    <w:multiLevelType w:val="hybridMultilevel"/>
    <w:tmpl w:val="CD3ACC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A9"/>
    <w:rsid w:val="0007250A"/>
    <w:rsid w:val="000973A9"/>
    <w:rsid w:val="000C3300"/>
    <w:rsid w:val="00126172"/>
    <w:rsid w:val="001759EE"/>
    <w:rsid w:val="00177D53"/>
    <w:rsid w:val="00183425"/>
    <w:rsid w:val="00242A0A"/>
    <w:rsid w:val="002C0E49"/>
    <w:rsid w:val="002C2E9A"/>
    <w:rsid w:val="002F2957"/>
    <w:rsid w:val="002F5E2E"/>
    <w:rsid w:val="003353BC"/>
    <w:rsid w:val="0034413C"/>
    <w:rsid w:val="003512B0"/>
    <w:rsid w:val="003C52BE"/>
    <w:rsid w:val="00400640"/>
    <w:rsid w:val="00422885"/>
    <w:rsid w:val="004451B4"/>
    <w:rsid w:val="00475B28"/>
    <w:rsid w:val="004F71EF"/>
    <w:rsid w:val="00551ED8"/>
    <w:rsid w:val="005A03C1"/>
    <w:rsid w:val="006540A2"/>
    <w:rsid w:val="0065746C"/>
    <w:rsid w:val="00664DE1"/>
    <w:rsid w:val="006C3633"/>
    <w:rsid w:val="006D53AF"/>
    <w:rsid w:val="007245E6"/>
    <w:rsid w:val="00777712"/>
    <w:rsid w:val="007A5837"/>
    <w:rsid w:val="007C7BF5"/>
    <w:rsid w:val="007E0BD9"/>
    <w:rsid w:val="007F0953"/>
    <w:rsid w:val="00802898"/>
    <w:rsid w:val="00845930"/>
    <w:rsid w:val="00864B09"/>
    <w:rsid w:val="00940E2A"/>
    <w:rsid w:val="00A40FDC"/>
    <w:rsid w:val="00A56DD4"/>
    <w:rsid w:val="00B21A5B"/>
    <w:rsid w:val="00BB10C1"/>
    <w:rsid w:val="00BD36DA"/>
    <w:rsid w:val="00BF7E12"/>
    <w:rsid w:val="00C20E44"/>
    <w:rsid w:val="00C538CB"/>
    <w:rsid w:val="00C675CB"/>
    <w:rsid w:val="00CA6B5D"/>
    <w:rsid w:val="00CA7581"/>
    <w:rsid w:val="00CC623A"/>
    <w:rsid w:val="00CF71D3"/>
    <w:rsid w:val="00D86797"/>
    <w:rsid w:val="00D9281B"/>
    <w:rsid w:val="00DA1182"/>
    <w:rsid w:val="00DA7446"/>
    <w:rsid w:val="00DF6AB0"/>
    <w:rsid w:val="00E57E1E"/>
    <w:rsid w:val="00EE009B"/>
    <w:rsid w:val="00EE7B51"/>
    <w:rsid w:val="00F53F03"/>
    <w:rsid w:val="00FB06AD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00403"/>
  <w15:docId w15:val="{23F3BDC2-9071-4A49-9E1E-B6C4FDD0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seo 100" w:eastAsia="Museo 100" w:hAnsi="Museo 100" w:cs="Museo 1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5B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B28"/>
    <w:rPr>
      <w:rFonts w:ascii="Museo 100" w:eastAsia="Museo 100" w:hAnsi="Museo 100" w:cs="Museo 10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75B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B28"/>
    <w:rPr>
      <w:rFonts w:ascii="Museo 100" w:eastAsia="Museo 100" w:hAnsi="Museo 100" w:cs="Museo 100"/>
      <w:lang w:bidi="en-US"/>
    </w:rPr>
  </w:style>
  <w:style w:type="paragraph" w:customStyle="1" w:styleId="office-bizcards">
    <w:name w:val="office - biz cards"/>
    <w:basedOn w:val="Normal"/>
    <w:uiPriority w:val="99"/>
    <w:rsid w:val="00475B28"/>
    <w:pPr>
      <w:suppressAutoHyphens/>
      <w:adjustRightInd w:val="0"/>
      <w:spacing w:line="152" w:lineRule="atLeast"/>
      <w:textAlignment w:val="center"/>
    </w:pPr>
    <w:rPr>
      <w:rFonts w:ascii="Museo-700" w:eastAsia="Cambria" w:hAnsi="Museo-700" w:cs="Museo-700"/>
      <w:color w:val="000000"/>
      <w:spacing w:val="-2"/>
      <w:sz w:val="16"/>
      <w:szCs w:val="16"/>
      <w:lang w:bidi="ar-SA"/>
    </w:rPr>
  </w:style>
  <w:style w:type="paragraph" w:styleId="Caption">
    <w:name w:val="caption"/>
    <w:basedOn w:val="Normal"/>
    <w:next w:val="Normal"/>
    <w:qFormat/>
    <w:rsid w:val="007C7BF5"/>
    <w:pPr>
      <w:widowControl/>
      <w:tabs>
        <w:tab w:val="left" w:pos="11340"/>
        <w:tab w:val="left" w:pos="12240"/>
        <w:tab w:val="left" w:pos="13500"/>
        <w:tab w:val="left" w:pos="13590"/>
      </w:tabs>
      <w:autoSpaceDE/>
      <w:autoSpaceDN/>
      <w:jc w:val="right"/>
    </w:pPr>
    <w:rPr>
      <w:rFonts w:ascii="Times New Roman" w:eastAsia="Times New Roman" w:hAnsi="Times New Roman" w:cs="Times New Roman"/>
      <w:b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</dc:creator>
  <cp:lastModifiedBy>Elizabeth Garner</cp:lastModifiedBy>
  <cp:revision>2</cp:revision>
  <cp:lastPrinted>2020-04-14T07:19:00Z</cp:lastPrinted>
  <dcterms:created xsi:type="dcterms:W3CDTF">2025-05-15T18:48:00Z</dcterms:created>
  <dcterms:modified xsi:type="dcterms:W3CDTF">2025-05-15T18:48:00Z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2019-10-08T00:00:00Z</vt:filetime>
  </property>
</Properties>
</file>