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Sonali S. Salunkhe, M.D., Ph.D.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Idaho State University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College of Business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921 South 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Ave., Stop 8020, Pocatello, ID 83209-8020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sonalisalunkhe@isu.edu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| (208)282-3793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246"/>
        <w:gridCol w:w="2780"/>
        <w:tblGridChange w:id="0">
          <w:tblGrid>
            <w:gridCol w:w="6246"/>
            <w:gridCol w:w="27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University of Louisville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Louisville, KY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Doctor of Philosophy in Public Health Sciences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 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Major: Health Management and Policy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Concentration: Health Policy Research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Dissertation: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Inpatient Department Hospital Utilization among Pregnant Women with Spinal Cord Injury and Paralysis in the U.S.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Dissertation Committee: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Liza M. Creel, PhD, MPH (chair), Christopher E. Johnson, PhD, Beatrice Ugiliweneza, PhD, MSPH, Robert M. Carini, PhD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University of Louisville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Louisville, KY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Master of Public Health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 2019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Concentration: Health Policy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Saratov State Medical University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Saratov, Russia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Doctor of Medicine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June 2011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EMPLOYMENT</w:t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248"/>
        <w:gridCol w:w="2778"/>
        <w:tblGridChange w:id="0">
          <w:tblGrid>
            <w:gridCol w:w="6248"/>
            <w:gridCol w:w="2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Idaho State University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Pocatello, ID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College of Business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August 2023 – present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Management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Assistant Professor of Healthcare Administration (tenure track)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University of Louisville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Louisville, KY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School of Public Health and Information Sciences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January 2019 – May 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Health Management and Systems Sciences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NSF Center for Health Organization Transformation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Research Assistant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University of Louisville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Louisville, 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School of Medicine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Dec. 2017 to Nov. 2018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Infectious Disease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Assistant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Dr. Balabhai Nanavati Hospital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Mumbai, India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Accident and Emergency Department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Feb. 2017 to July 2017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Emergency Medical Officer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Jaslok Hospital and Research Centre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Mumbai, India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Emergency Medical Services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Feb. 2016 to Sep. 2016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Emergency Medical Officer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ACTIVITIES</w:t>
      </w:r>
    </w:p>
    <w:tbl>
      <w:tblPr>
        <w:tblStyle w:val="Table3"/>
        <w:tblW w:w="9242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6408"/>
        <w:gridCol w:w="2834"/>
        <w:tblGridChange w:id="0">
          <w:tblGrid>
            <w:gridCol w:w="6408"/>
            <w:gridCol w:w="28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FUNDED GRANTS/CONTRACTS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Project Title: The Idaho Behavioral Health Workforce Education and Training Program</w:t>
            </w:r>
          </w:p>
          <w:p w:rsidR="00000000" w:rsidDel="00000000" w:rsidP="00000000" w:rsidRDefault="00000000" w:rsidRPr="00000000" w14:paraId="000000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Funding agency: Health Resources and Services Administration of the U.S. Department of Health and Human Services</w:t>
            </w:r>
          </w:p>
          <w:p w:rsidR="00000000" w:rsidDel="00000000" w:rsidP="00000000" w:rsidRDefault="00000000" w:rsidRPr="00000000" w14:paraId="000000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Role: Co-Project Director; Year #1 - 12% FTE, Year #2 – 10% FTE (Project Director: Hana Meshesha)</w:t>
            </w:r>
          </w:p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Granting period: July 01, 2025 – June 30, 2029</w:t>
            </w:r>
          </w:p>
          <w:p w:rsidR="00000000" w:rsidDel="00000000" w:rsidP="00000000" w:rsidRDefault="00000000" w:rsidRPr="00000000" w14:paraId="000000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Amount: $2,233,745; renewable for up to four years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Description: This project aims to expand the behavioral health workforce in high-need, high-demand areas across Western and Southeastern Idaho, supporting children, adolescents, and young adults in particular.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Project Title: Engaging Rural Idaho Stakeholders to Promote Timely Autism Spectrum Disorder Diagnosis: A Pilot Study</w:t>
            </w:r>
          </w:p>
          <w:p w:rsidR="00000000" w:rsidDel="00000000" w:rsidP="00000000" w:rsidRDefault="00000000" w:rsidRPr="00000000" w14:paraId="0000006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Funding agency: Internal Small Grant Program ISU</w:t>
            </w:r>
          </w:p>
          <w:p w:rsidR="00000000" w:rsidDel="00000000" w:rsidP="00000000" w:rsidRDefault="00000000" w:rsidRPr="00000000" w14:paraId="000000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Role: Principal Investigator (Co-Principal Investigators: Alexandra Gantt-Howrey, Corwin Sutherin)</w:t>
            </w:r>
          </w:p>
          <w:p w:rsidR="00000000" w:rsidDel="00000000" w:rsidP="00000000" w:rsidRDefault="00000000" w:rsidRPr="00000000" w14:paraId="0000006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Granting period: January 01, 2025 – September 30, 2026</w:t>
            </w:r>
          </w:p>
          <w:p w:rsidR="00000000" w:rsidDel="00000000" w:rsidP="00000000" w:rsidRDefault="00000000" w:rsidRPr="00000000" w14:paraId="0000006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Amount: $7,987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Description: This project aims to conduct a multi-stakeholder engagement pilot study to better understand Autism Spectrum Disorder diagnosis and related challenges, in rural Idaho.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Project Title: Open Educational Resource proposal for AY 2024-2025</w:t>
            </w:r>
          </w:p>
          <w:p w:rsidR="00000000" w:rsidDel="00000000" w:rsidP="00000000" w:rsidRDefault="00000000" w:rsidRPr="00000000" w14:paraId="0000007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Funding agency: Idaho State University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Stipend: $1,200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Status: Funded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Description: The purpose of the grant was to further the use of open educational resource(s) for students.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PEER-REVIEWED PUBLICATIONS</w:t>
      </w:r>
    </w:p>
    <w:tbl>
      <w:tblPr>
        <w:tblStyle w:val="Table4"/>
        <w:tblW w:w="9242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gridCol w:w="216"/>
        <w:tblGridChange w:id="0">
          <w:tblGrid>
            <w:gridCol w:w="9026"/>
            <w:gridCol w:w="21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Gantt-Howrey, A., Shaikh, A., Lin, M., Lettner, A.,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&amp; Johnson, K.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Working Alliance, Multicultural Competent Behaviors, and Client Factors Relative to Counselors’ Social Determinants of Mental Health Assessment and Action.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Journal of Counseling and Development.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(Under Review, Submitted on May 29, 2026).</w:t>
            </w:r>
          </w:p>
          <w:p w:rsidR="00000000" w:rsidDel="00000000" w:rsidP="00000000" w:rsidRDefault="00000000" w:rsidRPr="00000000" w14:paraId="0000007D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ind w:left="720" w:hanging="72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Gantt-Howrey, A., Lettner, A., &amp;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(2025). Outcomes of a three-day rural mental health training: A mixed-methods examination.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Teaching and Supervision in Counseling.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(Accepted for publication on June 30, 2025).</w:t>
            </w:r>
          </w:p>
          <w:p w:rsidR="00000000" w:rsidDel="00000000" w:rsidP="00000000" w:rsidRDefault="00000000" w:rsidRPr="00000000" w14:paraId="0000007F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Alzahrani, S., &amp; Ugiliweneza, B. (2023). Disparities in mortality between Appalachian and non-Appalachian regions of Kentucky.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Journal of Appalachian Health, 5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(3), 38-52. https://doi.org/10.13023/jah.0503.04</w:t>
            </w:r>
          </w:p>
          <w:p w:rsidR="00000000" w:rsidDel="00000000" w:rsidP="00000000" w:rsidRDefault="00000000" w:rsidRPr="00000000" w14:paraId="00000081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Ezekekwu, E.,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Jennings, J., &amp; Kelly Pryor, B. N. (2021). Community-based and system-level interventions for improving food security and nutritious food consumption: A systematic review.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Journal of Hunger and Environmental Nutrition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1-21. doi: 10.1080/19320248.2021.2021120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Lister, C.,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O’Keefe, M., Payne, H., &amp; Edmonds, T. (2021). Cultural wellbeing index: A dynamic cultural analytics process for measuring and managing organizational inclusion as an antecedent condition of employee wellbeing and innovation capacity.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Journal of Organizational Psychology,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21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(4), 21-40. https://doi.org/10.33423/jop.v21i4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Karimi, S. M.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White, K. B.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Little, B. B., McKinney, W. P., Mitra, R., Chen, Y., Adkins, E. R., Barclay, J. A., Ezekekwu, E., He, C. X., Hurst, D. M., Popescu, M. M., Swinney, D. N., Johnson, D. A., Hollenbach, R., Moyer, S. S., &amp; DuPré, N. C. (2021). Prevalence of unmasked and improperly masked behavior in indoor public areas during the COVID-19 pandemic: Analysis of a stratified random sample from Louisville, Kentucky.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PloS one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(7), e0248324. https://doi.org/10.1371/journal.pone.0248324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Edmonds, T., Drake, H., Miller, J., Trabue, N., Lister, C.,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O’Keefe, M., Alzahrani, S., White, K., &amp; Levinson, A. (2021). A framework for integrating arts, science, and social justice into culturally responsive public health communication and innovation designs.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Health Promotion Practice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22(1_suppl), 70S-82S. https://doi.org/10.1177/1524839921996796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Karimi, S.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White, K.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sdt>
              <w:sdtPr>
                <w:id w:val="231968258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, Alzahrani, S., Little, B., Chen, Y., McKinney, W. P., Mitra, R., Popescu, M. M., Adkins, E. R., Barclay, J. A., Ezekekwu, E., He, C. X., Hurst, D. M., Kothagadi, A. R., Shakib, S. H., Swinney, D. N., Johnson, D. A., Hollenbach. R., Moyer, S. S., &amp; DuPré, N. C. (2021). Facial mask use and COVID-19 protection measures in Jefferson County, Kentucky: Results from an observational survey, November 5−11, 2020. </w:t>
                </w:r>
              </w:sdtContent>
            </w:sdt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The University of Louisville Journal of Respiratory Infections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(1), Article no. 7. doi:10.18297/jri/vol5/iss1/7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O’Keefe, M.,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Lister, C., Johnson, C., &amp; Edmonds, T. (2020). Quantitative and qualitative measures to assess organizational inclusion: A systematic review.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Journal of Business Diversity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(5), 49-70. doi:https://doi.org/10.33423/jbd.v20i5.3928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Alhasan, F.,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&amp; Lippmann, S. (2019). Ebola 101.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Southern Medical Journal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112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(1), 54. doi:10.14423/smj.0000000000000909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ind w:left="720" w:hanging="720"/>
              <w:rPr>
                <w:sz w:val="24"/>
                <w:szCs w:val="24"/>
                <w:vertAlign w:val="super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Authors had an equal contribution to the manuscript.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ORAL PRESENTATIONS (PEER-REVIEWED)</w:t>
      </w:r>
    </w:p>
    <w:tbl>
      <w:tblPr>
        <w:tblStyle w:val="Table5"/>
        <w:tblW w:w="9242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242"/>
        <w:tblGridChange w:id="0">
          <w:tblGrid>
            <w:gridCol w:w="9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ind w:left="720" w:hanging="72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Miller, A.</w:t>
            </w:r>
            <w:r w:rsidDel="00000000" w:rsidR="00000000" w:rsidRPr="00000000">
              <w:rPr>
                <w:sz w:val="24"/>
                <w:szCs w:val="24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*, &amp;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Salunkhe, S. S.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(2025).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“Assessment of access to healthcare services among adults in the United States.”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American Public Health Association 2025 Annual Meeting &amp; Expo. Washington, D.C. November 2025.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ind w:left="720" w:hanging="72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Ugiliweneza, B., Carini, R. M., Johnson, C. E., &amp; Creel, L. M. (2024).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“Assessment of the non-delivery related healthcare utilization for pregnant women with spinal cord injury or paralysis in the United States.”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American Public Health Association 2024 Annual Meeting &amp; Expo. Minneapolis, MN. October 2024.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Alzahrani, S., Wang, D., &amp; Ugiliweneza, B. (2022).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“Trends and hospital care burden of abuse and neglect in individuals with spinal cord injury.”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American Public Health Association 2022 Annual Meeting &amp; Expo. Boston, MA. November 2022.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Wang, D., Alzahrani, S. &amp; Ugiliweneza, B.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“Insurance disparities in twelve-month healthcare utilization and cost in children with idiopathic scoliosis undergoing surgery.”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American Public Health Association 2021 Annual Meeting &amp; Expo (Virtual). Denver, CO. October 2021.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&amp; Ugiliweneza, B.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“Disparities in drug-related mortality in Appalachian and non-Appalachian regions of Kentucky.”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2nd Edition of Global Conference on Addiction Medicine, Behavioral Health and Psychiatry (Virtual). Orlando, FL. October 2021.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Wang, D., Alzahrani, S., Boakye, M, &amp; Ugiliweneza, B.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“The effect of the Patient Protection Affordable Care Act on Glioblastoma Multiforme cancer care and outcomes.”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7th International conference on Public Health 2021 (Virtual). Sri Lanka. August 2021.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Karimi, S. M.*,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White, K., Little, B., McKinney, W. P., DuPre, N., Mitra, R., Shakib, S., Chen, Y., Adkins, E., Alobaydullah, A., Alzahrani, S., Barclay, J., Ezekekwu, E., He, C., Hurst, D., Kothagadi, A., Popescu, M., Swinney, D., Johnson, D., Hollenbach, R., &amp; Moyer, S.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“Observing Mask Use in the Jefferson County, KY: results from Stratified Random Sampling Studies.”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2021 Kentucky Public Health Association Annual Conference (Virtual). April 2021.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Karimi, S. M.*, Hamid, Z., LaZur, R., Little, B., McKinney, P. W., DuPre, N., Mitra, R., Chen, Y., Patel, N.,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Hollenbach, R., Moyer, S., Schutze, M.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“County and Regional Projections of COVID-19 Trends in Kentucky.”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2021 Kentucky Public Health Association Annual Conference (Virtual). April 2021.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&amp; Ugiliweneza, B.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“Drug-related mortality in association with diversity, earnings and geographic elevation in Kentucky counties.”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14th Annual Graduate Student Regional Research Conference (Virtual). March 2021.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&amp; Edmonds, T.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“Cultural Wellbeing Index: A Scientific Approach Using Public Health to Improve Business.”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Breakout Session at 2020 National Network of Public Health Institutes Annual Conference (Cancelled due to COVID-19). New Orleans, LA. May 2020.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*Presenter,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Mentored student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SELECTED POSTER PRESENTATIONS (PEER-REVIEWED)</w:t>
      </w:r>
    </w:p>
    <w:tbl>
      <w:tblPr>
        <w:tblStyle w:val="Table6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ind w:left="720" w:hanging="72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Ugiliweneza, B., Carini, R. M., Johnson, C. E., &amp; Creel, L. M. (2025).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“Assessment of the non-delivery related healthcare utilization for pregnant women with spinal cord injury or paralysis in the United States.”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2025 AcademyHealth Annual Research Meeting. Minneapolis, MN. June 2025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ind w:left="720" w:hanging="72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, Alzahrani, S., Wang, D., &amp; Ugiliweneza, B. (2024). 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“Hospital Care Burden for Pediatric Patients with Spinal Cord Injury in the United States”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2024 AcademyHealth Annual Research Meeting. Baltimore, MD. June 2024.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ind w:left="720" w:hanging="72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, Creel, L. M., Carini, R. M., Johnson, C. E., &amp; Ugiliweneza, B. (2024). 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“Delivery-related Healthcare Utilization among Pregnant Women with Spinal Cord Injury or Paralysis in the United States.” 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The 2024 AcademyHealth Annual Research Meeting. Baltimore, MD. June 2024.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ind w:left="720" w:hanging="72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ind w:left="720" w:hanging="720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Ugiliweneza, B., Carini, R. M., Johnson, C. E., &amp; Creel, L. M. (2023).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“Impact of Spinal Cord Injury or Paralysis on the Healthcare Utilization of Pregnant Women in the United States.”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American Public Health Association 2023 Annual Meeting &amp; Expo. Atlanta, GA. November 2023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6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Alzahrani, S., Wang, D., &amp; Ugiliweneza, B. (2023).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“Trends and burden of pediatric non-traumatic spinal cord injury care in the United States.”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2023 AcademyHealth Annual Research Meeting. Seattle, WA. June 2023. </w:t>
            </w:r>
          </w:p>
          <w:p w:rsidR="00000000" w:rsidDel="00000000" w:rsidP="00000000" w:rsidRDefault="00000000" w:rsidRPr="00000000" w14:paraId="000000B8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Creel, L. M., Carini, R. M., Johnson, C. E., &amp; Ugiliweneza, B. (2023).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“Delivery-related Healthcare Utilization among Pregnant Women with Spinal Cord Injury or Paralysis in the United States.”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2023 Kentucky Public Health Association Annual Conference. Bowling Green, KY. April 2023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ind w:left="720" w:hanging="72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Alzahrani, S.*, &amp; Ugiliweneza, B. (2022). “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Disparities in Mortality between Appalachian and Non-Appalachian Regions of Kentucky.”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2022 AcademyHealth Annual Research Meeting. June 2022.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Alzahrani, S., Denghzi, W., Boakye, M., &amp; Ugiliweneza, B. (2022).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“Racial Disparities and the Effect of the Patient Protection and Affordable Care Act on Glioblastoma Multiforme Cancer Care and Outcomes.”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2022 Kentucky Public Health Association Annual Conference. Bowling Green, KY. April 2022.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Alzahrani, S.*, &amp; Ugiliweneza, B. (2022).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“Disparities in Mortality between Appalachian and Non-Appalachian Regions of Kentucky.”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2022 Kentucky Public Health Association Annual Conference. Bowling Green, KY. April 2022.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Ezekekwu, E.,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Jennings, J.C., &amp; Kelly-Pryor, B.N. (2022).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“Systematic Review of Effective Community-Based and System Level Interventions for Improving Food Security.”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CHOT 2022 Spring IAB Meeting. Louisville, KY. March 24, 2022.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*, Wang, D., &amp; Ugiliweneza, B. (2021).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“Trend and hospital care burden of abuse and neglect in pediatric spinal cord injury.”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Research Louisville 2021. Louisville, KY. October 27, 2021.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(2021).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“The effects of Medicaid Expansion under the Affordable Care Act on the quality of cancer care: A systematic review.”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American Public Health Association 2021 Annual Meeting &amp; Expo (Virtual). Denver, CO. October 2021.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O’Keefe, M.,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Lister, C., Johnson, C., &amp; Edmonds, T. (2021).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“Quantitative and qualitative measures to assess organizational inclusion: A Systematic Review.”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2021 AcademyHealth Annual Research Meeting (Virtual). June 2021.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Brown, A., &amp; Edmonds, T. (2021).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“Arts-based interventions and emotional wellbeing of the youth: A systematic review.”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2021 Kentucky Public Health Association Annual Conference (Virtual). April 2021.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S.*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&amp; Ugiliweneza, B. (2021).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“Drug-related mortality in association with diversity, earnings and geographic elevation in Kentucky counties.”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The 14th Annual Graduate Student Regional Research Conference (Virtual). March 2021.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(2020).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“Association between socio-demographic factors and sleep duration.”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Won the Delta Omega Student Poster Competition 2020. The American Public Health Association 2020 Annual Meeting &amp; Expo (Virtual). San Francisco, CA. October 2020.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Ezekekwu, E.*,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Jennings, J.C., &amp; Kelly-Pryor, B.N. (2020).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“Systematic Review of Effective Community-Based and System Level Interventions for Improving Food Security.”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 2020 AcademyHealth Annual Research Meeting (Virtual). Boston, MA. June 2020.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*Presenter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SELECTED NON-PEER REVIEWED ARTICLES AND RESEARCH BRIEFS</w:t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Johnson, C. E.,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white"/>
                <w:rtl w:val="0"/>
              </w:rPr>
              <w:t xml:space="preserve">Salunkhe, S. 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Eggen, M., &amp; Curnutte, M. (2021).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highlight w:val="white"/>
                <w:rtl w:val="0"/>
              </w:rPr>
              <w:t xml:space="preserve">All Payer Claims Databases. 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Report prepared for Foundation for Healthy Kentucky.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Karimi, 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white"/>
                <w:rtl w:val="0"/>
              </w:rPr>
              <w:t xml:space="preserve">Salunkhe, S. 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White, K.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vertAlign w:val="superscript"/>
                <w:rtl w:val="0"/>
              </w:rPr>
              <w:t xml:space="preserve">+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Little, B., McKinney, W. P., Mitra, R., Chen, Y., Adkins, E. R., Barclay, J. A., Ezekekwu, E., He, C. X., Hurst, D. M., Popescu, M. M., Swinney, D. N., Johnson, D. A., Hollenbach. R., Moyer, S. S., &amp; DuPré, N. C. (2021). Stratified Random Sampling Methodology for Observing Community Mask Use within Indoor Settings: Results from Louisville, Kentucky during the COVID-19 Pandemic.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highlight w:val="white"/>
                <w:rtl w:val="0"/>
              </w:rPr>
              <w:t xml:space="preserve">bioRxiv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 2021.02.25.432837; doi: https://doi.org/10.1101/2021.02.25.432837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Karimi, S. M., Zarei, H., DuPre, N.,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white"/>
                <w:rtl w:val="0"/>
              </w:rPr>
              <w:t xml:space="preserve">Salunkhe, S. 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Patel, N., Mitra, R., .... &amp; Little, B. (2020). Projecting COVID-19 Deaths and Hospitalizations for Region 4 of the Kentucky Regional Hospital Preparedness Program (HPP) Coalition from August 18 to October 17, 2020.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highlight w:val="white"/>
                <w:rtl w:val="0"/>
              </w:rPr>
              <w:t xml:space="preserve">The University of Louisville School of Public Health and Information Science.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 Retrieved from http://louisville.edu/sphis/documents-and-pdfs/Region4ProjectionsAug2020v13ADA.pdf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white"/>
                <w:rtl w:val="0"/>
              </w:rPr>
              <w:t xml:space="preserve">Salunkhe, 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Brown, A., &amp; Edmonds, T. (2019).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highlight w:val="white"/>
                <w:rtl w:val="0"/>
              </w:rPr>
              <w:t xml:space="preserve">IDEAS xLab: Our Emotional Wellbeing: Midpoint-2 Preliminary Data Analyses.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 Report prepared for IDEAS xLab. Louisville, KY. January 2020.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Edmonds, T., Lister, C., O’Keefe, M., and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white"/>
                <w:rtl w:val="0"/>
              </w:rPr>
              <w:t xml:space="preserve">Salunkhe, S. 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(2019).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highlight w:val="white"/>
                <w:rtl w:val="0"/>
              </w:rPr>
              <w:t xml:space="preserve">HomeInstead: Cultural Wellbeing: A scientific approach to improving organizational performance through employee and community engagement. 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Research Brief for HomeInstead Organization. Louisville, KY. September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highlight w:val="white"/>
                <w:rtl w:val="0"/>
              </w:rPr>
              <w:t xml:space="preserve">Salunkhe, S.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, Alzahrani, S., and Jennings, J.C. (2019).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highlight w:val="white"/>
                <w:rtl w:val="0"/>
              </w:rPr>
              <w:t xml:space="preserve">Humana Foundation: Louisville Population Health Data. </w:t>
            </w: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Report prepared for the Humana Foundation. Louisville, KY. July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ind w:left="720" w:hanging="720"/>
              <w:rPr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Johnson, R., Alzahrani, S., and Jennings, J.C. (2019).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Humana Foundation: Tampa Bay Population Health Data.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Report prepared for the Humana Foundation. Louisville, KY. June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Salunkhe, S.,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Alzahrani, S., Johnson, R., and Jennings, J.C. (2019).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Humana Foundation: Duval County Population Health Data.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Report prepared for the Humana Foundation. Louisville, KY. June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720" w:hanging="72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Johnson, R., Alzahrani, S.,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Salunkhe, S.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and Jennings, J.C. (2019).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Humana Foundation: Broward County Population Health Data.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Report prepared for the Humana Foundation. Louisville, KY. June 2019.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RESEARCH INTERESTS</w:t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services research; access to care; health policies; health economics and outcomes research.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TEACHING EXPERIENCE</w:t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290"/>
        <w:gridCol w:w="1736"/>
        <w:tblGridChange w:id="0">
          <w:tblGrid>
            <w:gridCol w:w="7290"/>
            <w:gridCol w:w="1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COURSES TAUGHT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1115-01: Global Health Systems (Asynchronous online)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1115-E1: Global Health Systems (Asynchronous online)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Global Health Systems (In person)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1115-H1: Global Health Systems (Honors section, In-person)  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2026 (Fall)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1115-01: Global Health Systems (Asynchronous online)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1115-E1: Global Health Systems (Asynchronous online)</w:t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2026 (Summer)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</w:tc>
        <w:tc>
          <w:tcPr/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2026 (Spring)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6615-01: Health Services Management (Synchronous online)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3393-01: Healthcare Administration Internship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1115-01/E1: Global Health Systems (Asynchronous online)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Global Health Systems (In-person)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BA 3316-01: Introduction to Data Analytics (In-person)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BA 3316-02: Introduction to Data Analytics (Asynchronous online)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COUN 6699-G1: IBH and Rural Counseling (Asynchronous online)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</w:tc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 (Fall)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6665-01: Health Insurance and Reimbursement (Synchronous online)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3393-01: Healthcare Administration Internship 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1115-01: Global Health Systems (Asynchronous online)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Global Health Systems (In-person)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1115-H1: Global Health Systems (Honors section, In-person) 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 (Summer)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3393-01: Healthcare Administration Internship 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 (Spring)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6615-01: Health Services Management (Synchronous online)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3393-01: Healthcare Administration Internship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1115-01/E1: Global Health Systems (Asynchronous online)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Global Health Systems (In-person)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1115-H1: Global Health Systems (Honors section, In-person)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2024 (Fall)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5575-01: Health Law and Bioethics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4475-01: Health Law and Bioethics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1115-01: Global Health Systems (Asynchronous online)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Global Health Systems (In-person)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1115-H1: Global Health Systems (Honors section, In-person)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2024 (Spring)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6615-01: Health Services Management (Synchronous online)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1115-01: U.S. Health System (Asynchronous online)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U.S. Health System (In person)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Primary Instructor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1115-01: U.S. Health System (Asynchronous online)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HCA 1115-02: U.S. Health System (In person)</w:t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 (Fall)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Idaho State University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Physician Assistant Program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Guest Lecturer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 (Fall)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Topic: Healthcare Insurance, Managed Care, &amp; Health Care Accreditation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University of Louisville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School of Public Health and Information Sciences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Co-Instructor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PHMS 501: Introduction to Public Health and Administration</w:t>
            </w:r>
          </w:p>
        </w:tc>
        <w:tc>
          <w:tcPr/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 (Fall)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Teaching Assistant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PHMS: 715: Health Policy Research</w:t>
            </w:r>
          </w:p>
        </w:tc>
        <w:tc>
          <w:tcPr/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 (Fall)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Co-Instructor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PHMS 501: Introduction to Public Health and Administration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 (Fall)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Guest Lecturer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PHMS 662: Health Economics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42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Topic: A Manager’s Guide to Government in the Marketplace</w:t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 (Fall)</w:t>
            </w:r>
          </w:p>
        </w:tc>
      </w:tr>
    </w:tbl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AWARDS, HONORS, AND RECOGNITION</w:t>
      </w:r>
    </w:p>
    <w:tbl>
      <w:tblPr>
        <w:tblStyle w:val="Table10"/>
        <w:tblW w:w="9350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05"/>
        <w:gridCol w:w="6215"/>
        <w:gridCol w:w="2222"/>
        <w:gridCol w:w="108"/>
        <w:tblGridChange w:id="0">
          <w:tblGrid>
            <w:gridCol w:w="805"/>
            <w:gridCol w:w="6215"/>
            <w:gridCol w:w="2222"/>
            <w:gridCol w:w="10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2026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Masters of Healthcare Administration Program Director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Portneuf Medical Center Endowed Professor of Healthcare Administration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Undergraduate Healthcare Administration Program Director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 Rising Star Award, Health Administration Section, American Public Health Association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Impactful Researcher, Idaho State University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Chairperson’s Award, Health Administration Section, American Public Health Association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First place, Outstanding Student Poster Presentation, The 2023 Kentucky Public Health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Association Annual Conference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Third place, Outstanding Student Poster Presentation, The 2022 Kentucky Public Health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Association Annual Conference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Trailblazer Award/EPIC Innovator, University of Louisville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Second place, Outstanding Graduate Student Oral Presentation, 14th Annual Graduate Student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Regional Research Conference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Winner, Delta Omega National Student Poster Competition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2019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University Fellowship Recipient, University of Louisville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2019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Inductee, Delta Omega Honorary Society in Public Health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2019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Dean’s Award, University of Louisville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2018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8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Third place, Best Idea- StAMINA Youth Mental Ideathon, Kentuckiana Health Collaborative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2017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9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Tuition Scholarship Award, University of Louisville</w:t>
            </w:r>
          </w:p>
        </w:tc>
      </w:tr>
    </w:tbl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DEPARTMENTAL, COLLEGE, AND UNIVERSITY SERVICE</w:t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Faculty Representative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Dissertation Defense, Department of Counseling, ISU College of Health (April 17, 2026)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Faculty Representative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Dissertation Defense – Ph.D. in Nursing, ISU College of Health (March 30, 2026)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Judge for the Graduate Oral Presentations,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and Creative Works Symposium, Idaho State University (March 18, 2026)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Dean Search Committee Member – College of Business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Idaho State University (2025)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Faculty Search Committee member - Accounting,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College of Business, Idaho State University (Fall 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Faculty Representative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Dissertation Prospectus, Department of Counseling, ISU College of Health (November 14, 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Panelist,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ISU Faculty Panel – Celebrating Partnerships (September 18, 2025) – President Wagner moderated the session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Member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Career Preparation and Technological Adaptability Sub-committee, ISU College of Business AACSB Strategic Planning Committee (August 2025 – present)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Member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ISU College of Business Undergraduate Curriculum Committee (2024 – 2025, 2025 – 2026)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Faculty Representative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School Psychologist Educational Specialist Oral Exam, ISU College of Education (March 20, 2025)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Judge for the Graduate Poster Presentations,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and Creative Works Symposium, Idaho State University (March 19, 2025)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Member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Research and Societal Impact Sub-committee, ISU College of Business AACSB Strategic Planning Committee (March 2025 – August 2025)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Booth Representative,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Healthcare Administration Program at the HOSA State Leadership Conference (March 07, 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Panelist,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Represented the ISU Healthcare Administration Program, HOSA State Leadership Conference (March 06, 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Advisor,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AUPHA Upsilon Phi Delta Chapter (June 2024 – present)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Faculty,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Idaho State University (December 04, 2024 – present)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Judge,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Shark Tank Event for Freshmen, College of Business, Idaho State University (December 3, 2024)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Mentor,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Healthcare Administration Case Competition Student Team, Wasatch Cup Healthcare Case Competition 2024, Provo, UT (October 3, 2024) 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Booth Representative,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Healthcare Administration Program at the ISU Health Fair (March 28, 2024)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Judge for the Graduate Oral Presentations,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and Creative Works Symposium, Idaho State University (March 14, 2024)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PhD Student Representative,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Health Management and Systems Sciences, University of Louisville School of Public Health and Information Sciences (January 2022 – May 2023)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Faculty Search Committee member,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Health Management and Systems Sciences, University of Louisville School of Public Health and Information Sciences (December 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 Coordinator Senior Search Committee member,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Health Management and Systems Sciences, University of Louisville School of Public Health and Information Sciences (June 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Faculty Search Committee member,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Health Management and Systems Sciences, University of Louisville School of Public Health and Information Sciences (April 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Judge of 2020 Undergraduate Arts &amp; Research Showcase,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University of Louisville (April 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Graduate Student Council Representative,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Department of Health Management and Systems Sciences, University of Louisville (September 2020 - August 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Representative of the Dep. of Health Management &amp; Systems Sciences,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CEPH Accreditation, University of Louisville School of Public Health and Information Sciences (October 2020)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Representative of the Dep. of Health Management &amp; Systems Sciences,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School of Public Health and Information Sciences Student Panel, Summer Health Professions Education Program, University of Louisville School of Public Health and Information Sciences (June 2019)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Exhibit Booth Representative,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Kentuckiana Health Collaborative - 5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Annual Conference (March 2019)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Representative of the Dep. of Health Management &amp; Systems Sciences,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School of Public Health and Information Sciences Student Panel, Summer Health Professions Education Program, University of Louisville School of Public Health and Information Sciences (June 2018)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Exhibit Booth Representative,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Kentuckiana Health Collaborative - 4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 Annual Conference (March 2018)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PROFESSIONAL AND COMMUNITY SERVICE</w:t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CAHME Site Visitor – Co-ordinator,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Commission on Accreditation of Healthcare Management Education (Summer 2026)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CAHME Site Visitor – Co-ordinator,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Commission on Accreditation of Healthcare Management Education (Spring 2026)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Co-Chair, Program Planning,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Health Administration Section of American Public Health Association (2024 – 2025, 2025 – 2026)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Abstract Reviewer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American Public Health Association’s Annual Meeting and Expo (2020-2026)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Abstract Reviewer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The AcademyHealth Annual Research Meeting (2022-2026)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Judge,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HOSA Statewide Competition, HOSA State Leadership Conference (March 05, 2025)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CAHME Apprentice,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Accreditation Council,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Commission on Accreditation of Healthcare Management Education (January 30, 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CAHME Site Visitor – Observer,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Commission on Accreditation of Healthcare Management Education (Fall 2024)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Board Member,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Idaho Association of Free and Charitable Clinics (June 2024 – present)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Research consultation to Idaho Association of Free and Charitable Clinics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(2024 - present)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Peer Reviewer,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Journal of Health Administration Education (October 2023 - present)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PROFESSIONAL AFFILIATIONS</w:t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Inductee, Delta Omega Honorary Society in Public Health (2019 – present)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Member, American College of Healthcare Executives (2024 – present)</w:t>
            </w:r>
          </w:p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Member, Association of University Programs of Health Administration (2023 – present)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Member, AcademyHealth (2021 – 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Member, American Public Health Association (2020 – present)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ungsuh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36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Salunkhe, CV,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Updated August 12, 2026</w:t>
    </w:r>
  </w:p>
  <w:p w:rsidR="00000000" w:rsidDel="00000000" w:rsidP="00000000" w:rsidRDefault="00000000" w:rsidRPr="00000000" w14:paraId="000001F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030216"/>
    <w:rPr>
      <w:kern w:val="0"/>
      <w:sz w:val="22"/>
      <w:szCs w:val="22"/>
      <w:lang w:val="en-IN"/>
    </w:rPr>
  </w:style>
  <w:style w:type="character" w:styleId="Hyperlink">
    <w:name w:val="Hyperlink"/>
    <w:basedOn w:val="DefaultParagraphFont"/>
    <w:uiPriority w:val="99"/>
    <w:unhideWhenUsed w:val="1"/>
    <w:rsid w:val="000302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030216"/>
    <w:pPr>
      <w:spacing w:after="200" w:line="276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val="en-IN"/>
    </w:rPr>
  </w:style>
  <w:style w:type="paragraph" w:styleId="Header">
    <w:name w:val="header"/>
    <w:basedOn w:val="Normal"/>
    <w:link w:val="HeaderChar"/>
    <w:uiPriority w:val="99"/>
    <w:unhideWhenUsed w:val="1"/>
    <w:rsid w:val="00030216"/>
    <w:pPr>
      <w:tabs>
        <w:tab w:val="center" w:pos="4513"/>
        <w:tab w:val="right" w:pos="9026"/>
      </w:tabs>
    </w:pPr>
    <w:rPr>
      <w:rFonts w:asciiTheme="minorHAnsi" w:cstheme="minorBidi" w:eastAsiaTheme="minorHAnsi" w:hAnsiTheme="minorHAnsi"/>
      <w:sz w:val="22"/>
      <w:szCs w:val="22"/>
      <w:lang w:val="en-IN"/>
    </w:rPr>
  </w:style>
  <w:style w:type="character" w:styleId="HeaderChar" w:customStyle="1">
    <w:name w:val="Header Char"/>
    <w:basedOn w:val="DefaultParagraphFont"/>
    <w:link w:val="Header"/>
    <w:uiPriority w:val="99"/>
    <w:rsid w:val="00030216"/>
    <w:rPr>
      <w:kern w:val="0"/>
      <w:sz w:val="22"/>
      <w:szCs w:val="22"/>
      <w:lang w:val="en-IN"/>
    </w:rPr>
  </w:style>
  <w:style w:type="paragraph" w:styleId="Footer">
    <w:name w:val="footer"/>
    <w:basedOn w:val="Normal"/>
    <w:link w:val="FooterChar"/>
    <w:uiPriority w:val="99"/>
    <w:unhideWhenUsed w:val="1"/>
    <w:rsid w:val="00030216"/>
    <w:pPr>
      <w:tabs>
        <w:tab w:val="center" w:pos="4513"/>
        <w:tab w:val="right" w:pos="9026"/>
      </w:tabs>
    </w:pPr>
    <w:rPr>
      <w:rFonts w:asciiTheme="minorHAnsi" w:cstheme="minorBidi" w:eastAsiaTheme="minorHAnsi" w:hAnsiTheme="minorHAnsi"/>
      <w:sz w:val="22"/>
      <w:szCs w:val="22"/>
      <w:lang w:val="en-IN"/>
    </w:rPr>
  </w:style>
  <w:style w:type="character" w:styleId="FooterChar" w:customStyle="1">
    <w:name w:val="Footer Char"/>
    <w:basedOn w:val="DefaultParagraphFont"/>
    <w:link w:val="Footer"/>
    <w:uiPriority w:val="99"/>
    <w:rsid w:val="00030216"/>
    <w:rPr>
      <w:kern w:val="0"/>
      <w:sz w:val="22"/>
      <w:szCs w:val="22"/>
      <w:lang w:val="en-IN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30216"/>
    <w:rPr>
      <w:rFonts w:ascii="Tahoma" w:cs="Tahoma" w:hAnsi="Tahoma"/>
      <w:sz w:val="16"/>
      <w:szCs w:val="16"/>
      <w:lang w:val="en-IN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30216"/>
    <w:rPr>
      <w:rFonts w:ascii="Tahoma" w:cs="Tahoma" w:eastAsia="Times New Roman" w:hAnsi="Tahoma"/>
      <w:kern w:val="0"/>
      <w:sz w:val="16"/>
      <w:szCs w:val="16"/>
      <w:lang w:val="en-IN"/>
    </w:rPr>
  </w:style>
  <w:style w:type="paragraph" w:styleId="Default" w:customStyle="1">
    <w:name w:val="Default"/>
    <w:rsid w:val="00030216"/>
    <w:pPr>
      <w:autoSpaceDE w:val="0"/>
      <w:autoSpaceDN w:val="0"/>
      <w:adjustRightInd w:val="0"/>
    </w:pPr>
    <w:rPr>
      <w:rFonts w:ascii="Calibri" w:cs="Calibri" w:hAnsi="Calibri"/>
      <w:color w:val="000000"/>
      <w:kern w:val="0"/>
    </w:rPr>
  </w:style>
  <w:style w:type="character" w:styleId="normaltextrun" w:customStyle="1">
    <w:name w:val="normaltextrun"/>
    <w:basedOn w:val="DefaultParagraphFont"/>
    <w:rsid w:val="00030216"/>
  </w:style>
  <w:style w:type="character" w:styleId="eop" w:customStyle="1">
    <w:name w:val="eop"/>
    <w:basedOn w:val="DefaultParagraphFont"/>
    <w:rsid w:val="00030216"/>
  </w:style>
  <w:style w:type="table" w:styleId="TableGrid">
    <w:name w:val="Table Grid"/>
    <w:basedOn w:val="TableNormal"/>
    <w:uiPriority w:val="59"/>
    <w:rsid w:val="00030216"/>
    <w:rPr>
      <w:kern w:val="0"/>
      <w:sz w:val="22"/>
      <w:szCs w:val="22"/>
      <w:lang w:val="en-I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Web3">
    <w:name w:val="Table Web 3"/>
    <w:basedOn w:val="TableNormal"/>
    <w:uiPriority w:val="99"/>
    <w:rsid w:val="00030216"/>
    <w:pPr>
      <w:spacing w:after="160" w:line="259" w:lineRule="auto"/>
    </w:pPr>
    <w:rPr>
      <w:kern w:val="0"/>
      <w:sz w:val="22"/>
      <w:szCs w:val="22"/>
      <w:lang w:val="en-IN"/>
    </w:rPr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NormalWeb">
    <w:name w:val="Normal (Web)"/>
    <w:basedOn w:val="Normal"/>
    <w:uiPriority w:val="99"/>
    <w:unhideWhenUsed w:val="1"/>
    <w:rsid w:val="00030216"/>
    <w:pPr>
      <w:spacing w:after="100" w:afterAutospacing="1" w:before="100" w:beforeAutospacing="1"/>
    </w:pPr>
  </w:style>
  <w:style w:type="paragraph" w:styleId="paragraph" w:customStyle="1">
    <w:name w:val="paragraph"/>
    <w:basedOn w:val="Normal"/>
    <w:rsid w:val="00030216"/>
    <w:pPr>
      <w:spacing w:after="100" w:afterAutospacing="1" w:before="100" w:beforeAutospacing="1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30216"/>
    <w:rPr>
      <w:color w:val="605e5c"/>
      <w:shd w:color="auto" w:fill="e1dfdd" w:val="clear"/>
    </w:rPr>
  </w:style>
  <w:style w:type="character" w:styleId="highwire-cite-metadata-journal" w:customStyle="1">
    <w:name w:val="highwire-cite-metadata-journal"/>
    <w:basedOn w:val="DefaultParagraphFont"/>
    <w:rsid w:val="00030216"/>
  </w:style>
  <w:style w:type="character" w:styleId="apple-converted-space" w:customStyle="1">
    <w:name w:val="apple-converted-space"/>
    <w:basedOn w:val="DefaultParagraphFont"/>
    <w:rsid w:val="00030216"/>
  </w:style>
  <w:style w:type="character" w:styleId="highwire-cite-metadata-pages" w:customStyle="1">
    <w:name w:val="highwire-cite-metadata-pages"/>
    <w:basedOn w:val="DefaultParagraphFont"/>
    <w:rsid w:val="00030216"/>
  </w:style>
  <w:style w:type="character" w:styleId="highwire-cite-metadata-doi" w:customStyle="1">
    <w:name w:val="highwire-cite-metadata-doi"/>
    <w:basedOn w:val="DefaultParagraphFont"/>
    <w:rsid w:val="00030216"/>
  </w:style>
  <w:style w:type="character" w:styleId="doilabel" w:customStyle="1">
    <w:name w:val="doi_label"/>
    <w:basedOn w:val="DefaultParagraphFont"/>
    <w:rsid w:val="00030216"/>
  </w:style>
  <w:style w:type="character" w:styleId="PageNumber">
    <w:name w:val="page number"/>
    <w:basedOn w:val="DefaultParagraphFont"/>
    <w:uiPriority w:val="99"/>
    <w:semiHidden w:val="1"/>
    <w:unhideWhenUsed w:val="1"/>
    <w:rsid w:val="00E55055"/>
  </w:style>
  <w:style w:type="character" w:styleId="FollowedHyperlink">
    <w:name w:val="FollowedHyperlink"/>
    <w:basedOn w:val="DefaultParagraphFont"/>
    <w:uiPriority w:val="99"/>
    <w:semiHidden w:val="1"/>
    <w:unhideWhenUsed w:val="1"/>
    <w:rsid w:val="00EC167F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onalisalunkhe@isu.edu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MiCjBXdro+Fzx/nZgjvG6I/OJQ==">CgMxLjAaFAoBMBIPCg0IB0IJEgdHdW5nc3VoOAByITF6UTUtbzNmR0RFZkxnNXNraVNyLVFpRHlBSFROdDh2Vw==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2024-03-18T05:22:00Z</dcterms:created>
  <dc:creator>Microsoft Office User</dc:creator>
</cp:coreProperties>
</file>